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2F7">
        <w:rPr>
          <w:sz w:val="28"/>
          <w:szCs w:val="28"/>
          <w:u w:val="single"/>
        </w:rPr>
        <w:t>25.09</w:t>
      </w:r>
      <w:r>
        <w:rPr>
          <w:sz w:val="28"/>
          <w:szCs w:val="28"/>
          <w:u w:val="single"/>
        </w:rPr>
        <w:t xml:space="preserve"> 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2E52F7">
        <w:rPr>
          <w:sz w:val="28"/>
          <w:szCs w:val="28"/>
        </w:rPr>
        <w:t xml:space="preserve">                         № 229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E06414" w:rsidRPr="00515F34" w:rsidTr="00812186">
        <w:trPr>
          <w:trHeight w:val="1873"/>
        </w:trPr>
        <w:tc>
          <w:tcPr>
            <w:tcW w:w="4962" w:type="dxa"/>
            <w:hideMark/>
          </w:tcPr>
          <w:p w:rsidR="00812186" w:rsidRPr="00812186" w:rsidRDefault="00812186" w:rsidP="00812186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r w:rsidRPr="00812186">
              <w:rPr>
                <w:sz w:val="28"/>
                <w:szCs w:val="28"/>
              </w:rPr>
              <w:t xml:space="preserve">О создании и организации системы </w:t>
            </w:r>
          </w:p>
          <w:p w:rsidR="001130B1" w:rsidRPr="008351B4" w:rsidRDefault="00812186" w:rsidP="00812186">
            <w:pPr>
              <w:spacing w:line="276" w:lineRule="auto"/>
            </w:pPr>
            <w:r>
              <w:rPr>
                <w:sz w:val="28"/>
                <w:szCs w:val="28"/>
              </w:rPr>
              <w:t xml:space="preserve">внутреннего обеспечения </w:t>
            </w:r>
            <w:r w:rsidRPr="00812186">
              <w:rPr>
                <w:sz w:val="28"/>
                <w:szCs w:val="28"/>
              </w:rPr>
              <w:t>соответствия требованиям антимонопольного законодательства</w:t>
            </w:r>
            <w:r>
              <w:t xml:space="preserve"> 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691053" w:rsidRDefault="00812186" w:rsidP="00812186">
      <w:pPr>
        <w:pStyle w:val="af2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</w:t>
      </w:r>
      <w:r w:rsidR="00691053" w:rsidRPr="00691053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«Муринское </w:t>
      </w:r>
      <w:r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691053" w:rsidRPr="00691053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</w:t>
      </w:r>
      <w:r w:rsidR="00691053">
        <w:rPr>
          <w:rFonts w:ascii="Times New Roman" w:hAnsi="Times New Roman" w:cs="Times New Roman"/>
          <w:sz w:val="28"/>
          <w:szCs w:val="28"/>
        </w:rPr>
        <w:t>»</w:t>
      </w:r>
      <w:r w:rsidR="008351B4" w:rsidRPr="008351B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84228" w:rsidRPr="00A84228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</w:t>
      </w:r>
      <w:r w:rsidR="00A84228">
        <w:rPr>
          <w:rFonts w:ascii="Times New Roman" w:hAnsi="Times New Roman" w:cs="Times New Roman"/>
          <w:sz w:val="28"/>
          <w:szCs w:val="28"/>
          <w:lang w:bidi="ru-RU"/>
        </w:rPr>
        <w:t>зования «Му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ринское городское </w:t>
      </w:r>
      <w:r w:rsidR="00A84228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A84228" w:rsidRPr="00A84228">
        <w:rPr>
          <w:rFonts w:ascii="Times New Roman" w:hAnsi="Times New Roman" w:cs="Times New Roman"/>
          <w:sz w:val="28"/>
          <w:szCs w:val="28"/>
          <w:lang w:bidi="ru-RU"/>
        </w:rPr>
        <w:t>селение» Всеволожского муниципального района Ленинградской области</w:t>
      </w:r>
      <w:r w:rsidR="00A8422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06414">
        <w:rPr>
          <w:sz w:val="28"/>
          <w:szCs w:val="28"/>
        </w:rPr>
        <w:t xml:space="preserve"> 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351B4" w:rsidRDefault="008351B4" w:rsidP="00680323">
      <w:pPr>
        <w:pStyle w:val="a4"/>
        <w:ind w:firstLine="567"/>
        <w:rPr>
          <w:b/>
          <w:sz w:val="28"/>
          <w:szCs w:val="28"/>
        </w:rPr>
      </w:pPr>
    </w:p>
    <w:p w:rsidR="00812186" w:rsidRDefault="00812186" w:rsidP="00691053">
      <w:pPr>
        <w:pStyle w:val="a4"/>
        <w:numPr>
          <w:ilvl w:val="0"/>
          <w:numId w:val="5"/>
        </w:numPr>
        <w:spacing w:before="0" w:line="276" w:lineRule="auto"/>
        <w:ind w:left="0" w:firstLine="426"/>
        <w:rPr>
          <w:color w:val="000000" w:themeColor="text1"/>
          <w:sz w:val="28"/>
          <w:szCs w:val="22"/>
          <w:lang w:bidi="ru-RU"/>
        </w:rPr>
      </w:pPr>
      <w:r w:rsidRPr="00812186">
        <w:rPr>
          <w:color w:val="000000" w:themeColor="text1"/>
          <w:sz w:val="28"/>
          <w:szCs w:val="22"/>
          <w:lang w:bidi="ru-RU"/>
        </w:rPr>
        <w:t>Создать в администрации муниципального образования «Муринское городское поселение» Всеволожского муниципального района Ленинградской области систему внутреннего обеспечения соответствия требованиям антимонопольного законодательства.</w:t>
      </w:r>
    </w:p>
    <w:p w:rsidR="00E716D6" w:rsidRPr="008351B4" w:rsidRDefault="00812186" w:rsidP="00691053">
      <w:pPr>
        <w:pStyle w:val="a4"/>
        <w:numPr>
          <w:ilvl w:val="0"/>
          <w:numId w:val="5"/>
        </w:numPr>
        <w:spacing w:before="0" w:line="276" w:lineRule="auto"/>
        <w:ind w:left="0" w:firstLine="426"/>
        <w:rPr>
          <w:color w:val="000000" w:themeColor="text1"/>
          <w:sz w:val="28"/>
          <w:szCs w:val="22"/>
          <w:lang w:bidi="ru-RU"/>
        </w:rPr>
      </w:pPr>
      <w:r w:rsidRPr="00812186">
        <w:rPr>
          <w:color w:val="000000" w:themeColor="text1"/>
          <w:sz w:val="28"/>
          <w:szCs w:val="22"/>
          <w:lang w:bidi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Pr="00812186">
        <w:rPr>
          <w:color w:val="000000" w:themeColor="text1"/>
          <w:sz w:val="28"/>
          <w:szCs w:val="22"/>
          <w:lang w:bidi="ru-RU"/>
        </w:rPr>
        <w:lastRenderedPageBreak/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области, </w:t>
      </w:r>
      <w:r w:rsidR="00391BF7" w:rsidRPr="00B12AA6">
        <w:rPr>
          <w:color w:val="000000" w:themeColor="text1"/>
          <w:sz w:val="28"/>
          <w:szCs w:val="22"/>
          <w:lang w:bidi="ru-RU"/>
        </w:rPr>
        <w:t>согласно</w:t>
      </w:r>
      <w:r>
        <w:rPr>
          <w:color w:val="000000" w:themeColor="text1"/>
          <w:sz w:val="28"/>
          <w:szCs w:val="22"/>
          <w:lang w:bidi="ru-RU"/>
        </w:rPr>
        <w:t xml:space="preserve"> </w:t>
      </w:r>
      <w:r w:rsidR="00391BF7" w:rsidRPr="00B12AA6">
        <w:rPr>
          <w:color w:val="000000" w:themeColor="text1"/>
          <w:sz w:val="28"/>
          <w:szCs w:val="22"/>
          <w:lang w:bidi="ru-RU"/>
        </w:rPr>
        <w:t>приложению</w:t>
      </w:r>
      <w:r w:rsidR="00CA7345">
        <w:rPr>
          <w:color w:val="000000" w:themeColor="text1"/>
          <w:sz w:val="28"/>
          <w:szCs w:val="22"/>
          <w:lang w:bidi="ru-RU"/>
        </w:rPr>
        <w:t xml:space="preserve"> 1</w:t>
      </w:r>
      <w:r w:rsidR="00391BF7" w:rsidRPr="00B12AA6">
        <w:rPr>
          <w:color w:val="000000" w:themeColor="text1"/>
          <w:sz w:val="28"/>
          <w:szCs w:val="22"/>
          <w:lang w:bidi="ru-RU"/>
        </w:rPr>
        <w:t xml:space="preserve"> к </w:t>
      </w:r>
      <w:r w:rsidR="00A84228">
        <w:rPr>
          <w:color w:val="000000" w:themeColor="text1"/>
          <w:sz w:val="28"/>
          <w:szCs w:val="22"/>
          <w:lang w:bidi="ru-RU"/>
        </w:rPr>
        <w:t>настоящему</w:t>
      </w:r>
      <w:r w:rsidR="00391BF7" w:rsidRPr="00B12AA6">
        <w:rPr>
          <w:color w:val="000000" w:themeColor="text1"/>
          <w:sz w:val="28"/>
          <w:szCs w:val="22"/>
          <w:lang w:bidi="ru-RU"/>
        </w:rPr>
        <w:t xml:space="preserve"> постановлению</w:t>
      </w:r>
      <w:r w:rsidR="00354DE5" w:rsidRPr="008351B4">
        <w:rPr>
          <w:color w:val="000000" w:themeColor="text1"/>
          <w:sz w:val="28"/>
          <w:szCs w:val="22"/>
          <w:lang w:bidi="ru-RU"/>
        </w:rPr>
        <w:t>.</w:t>
      </w:r>
    </w:p>
    <w:p w:rsidR="00CA7345" w:rsidRDefault="00CA7345" w:rsidP="00812186">
      <w:pPr>
        <w:pStyle w:val="af6"/>
        <w:numPr>
          <w:ilvl w:val="0"/>
          <w:numId w:val="5"/>
        </w:numPr>
        <w:ind w:left="0" w:firstLine="426"/>
        <w:rPr>
          <w:color w:val="000000" w:themeColor="text1"/>
          <w:sz w:val="28"/>
        </w:rPr>
      </w:pPr>
      <w:r w:rsidRPr="004717EF">
        <w:rPr>
          <w:sz w:val="28"/>
        </w:rPr>
        <w:t xml:space="preserve">Утвердить состав комиссии по осуществлению оценки эффективности организации и функционирования антимонопольного комплаенс в администрации муниципального образования </w:t>
      </w:r>
      <w:r w:rsidRPr="004717EF">
        <w:rPr>
          <w:color w:val="000000" w:themeColor="text1"/>
          <w:sz w:val="28"/>
        </w:rPr>
        <w:t>«Муринское городское поселение»</w:t>
      </w:r>
      <w:r w:rsidRPr="004717EF">
        <w:rPr>
          <w:sz w:val="28"/>
        </w:rPr>
        <w:t xml:space="preserve"> Всеволожского муниципального района Ленинградской области</w:t>
      </w:r>
      <w:r w:rsidR="00B3238D">
        <w:rPr>
          <w:sz w:val="28"/>
        </w:rPr>
        <w:t>,</w:t>
      </w:r>
      <w:r w:rsidRPr="004717EF">
        <w:rPr>
          <w:sz w:val="28"/>
        </w:rPr>
        <w:t xml:space="preserve"> </w:t>
      </w:r>
      <w:r w:rsidRPr="00B12AA6">
        <w:rPr>
          <w:color w:val="000000" w:themeColor="text1"/>
          <w:sz w:val="28"/>
        </w:rPr>
        <w:t>согласно</w:t>
      </w:r>
      <w:r>
        <w:rPr>
          <w:color w:val="000000" w:themeColor="text1"/>
          <w:sz w:val="28"/>
        </w:rPr>
        <w:t xml:space="preserve"> </w:t>
      </w:r>
      <w:r w:rsidRPr="00B12AA6">
        <w:rPr>
          <w:color w:val="000000" w:themeColor="text1"/>
          <w:sz w:val="28"/>
        </w:rPr>
        <w:t>приложению</w:t>
      </w:r>
      <w:r>
        <w:rPr>
          <w:color w:val="000000" w:themeColor="text1"/>
          <w:sz w:val="28"/>
        </w:rPr>
        <w:t xml:space="preserve"> 2</w:t>
      </w:r>
      <w:r w:rsidRPr="00B12AA6">
        <w:rPr>
          <w:color w:val="000000" w:themeColor="text1"/>
          <w:sz w:val="28"/>
        </w:rPr>
        <w:t xml:space="preserve"> к </w:t>
      </w:r>
      <w:r>
        <w:rPr>
          <w:color w:val="000000" w:themeColor="text1"/>
          <w:sz w:val="28"/>
        </w:rPr>
        <w:t>настоящему</w:t>
      </w:r>
      <w:r w:rsidRPr="00B12AA6">
        <w:rPr>
          <w:color w:val="000000" w:themeColor="text1"/>
          <w:sz w:val="28"/>
        </w:rPr>
        <w:t xml:space="preserve"> постановлению</w:t>
      </w:r>
      <w:r>
        <w:rPr>
          <w:color w:val="000000" w:themeColor="text1"/>
          <w:sz w:val="28"/>
        </w:rPr>
        <w:t>.</w:t>
      </w:r>
    </w:p>
    <w:p w:rsidR="00812186" w:rsidRPr="00812186" w:rsidRDefault="00812186" w:rsidP="00812186">
      <w:pPr>
        <w:pStyle w:val="af6"/>
        <w:numPr>
          <w:ilvl w:val="0"/>
          <w:numId w:val="5"/>
        </w:numPr>
        <w:ind w:left="0" w:firstLine="426"/>
        <w:rPr>
          <w:color w:val="000000" w:themeColor="text1"/>
          <w:sz w:val="28"/>
        </w:rPr>
      </w:pPr>
      <w:r w:rsidRPr="00812186">
        <w:rPr>
          <w:color w:val="000000" w:themeColor="text1"/>
          <w:sz w:val="28"/>
        </w:rPr>
        <w:t xml:space="preserve">Ведущему специалисту </w:t>
      </w:r>
      <w:r>
        <w:rPr>
          <w:color w:val="000000" w:themeColor="text1"/>
          <w:sz w:val="28"/>
        </w:rPr>
        <w:t>по делопроизводству</w:t>
      </w:r>
      <w:r w:rsidRPr="0081218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Чернобавской Е.В.</w:t>
      </w:r>
      <w:r w:rsidRPr="00812186">
        <w:rPr>
          <w:color w:val="000000" w:themeColor="text1"/>
          <w:sz w:val="28"/>
        </w:rPr>
        <w:t xml:space="preserve"> ознакомить с данным </w:t>
      </w:r>
      <w:r w:rsidR="00540428">
        <w:rPr>
          <w:color w:val="000000" w:themeColor="text1"/>
          <w:sz w:val="28"/>
        </w:rPr>
        <w:t>постановлением</w:t>
      </w:r>
      <w:r w:rsidRPr="0081218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сотрудников администрации</w:t>
      </w:r>
      <w:r w:rsidRPr="00812186">
        <w:rPr>
          <w:color w:val="000000" w:themeColor="text1"/>
          <w:sz w:val="28"/>
        </w:rPr>
        <w:t>.</w:t>
      </w:r>
    </w:p>
    <w:p w:rsidR="005308E7" w:rsidRPr="008351B4" w:rsidRDefault="00354DE5" w:rsidP="008351B4">
      <w:pPr>
        <w:pStyle w:val="a4"/>
        <w:numPr>
          <w:ilvl w:val="0"/>
          <w:numId w:val="5"/>
        </w:numPr>
        <w:spacing w:before="0" w:line="276" w:lineRule="auto"/>
        <w:ind w:left="0" w:firstLine="426"/>
        <w:rPr>
          <w:color w:val="000000" w:themeColor="text1"/>
          <w:sz w:val="28"/>
          <w:szCs w:val="22"/>
          <w:lang w:bidi="ru-RU"/>
        </w:rPr>
      </w:pPr>
      <w:r w:rsidRPr="008351B4">
        <w:rPr>
          <w:color w:val="000000" w:themeColor="text1"/>
          <w:sz w:val="28"/>
          <w:szCs w:val="22"/>
          <w:lang w:bidi="ru-RU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5308E7" w:rsidRPr="008351B4" w:rsidRDefault="00354DE5" w:rsidP="008351B4">
      <w:pPr>
        <w:pStyle w:val="a4"/>
        <w:numPr>
          <w:ilvl w:val="0"/>
          <w:numId w:val="5"/>
        </w:numPr>
        <w:spacing w:before="0" w:line="276" w:lineRule="auto"/>
        <w:ind w:left="0" w:firstLine="426"/>
        <w:rPr>
          <w:color w:val="000000" w:themeColor="text1"/>
          <w:sz w:val="28"/>
          <w:szCs w:val="22"/>
          <w:lang w:bidi="ru-RU"/>
        </w:rPr>
      </w:pPr>
      <w:r w:rsidRPr="008351B4">
        <w:rPr>
          <w:color w:val="000000" w:themeColor="text1"/>
          <w:sz w:val="28"/>
          <w:szCs w:val="22"/>
          <w:lang w:bidi="ru-RU"/>
        </w:rPr>
        <w:t>Настоящее постановление вступает в силу с момента его подписания.</w:t>
      </w:r>
    </w:p>
    <w:p w:rsidR="005308E7" w:rsidRPr="008351B4" w:rsidRDefault="00354DE5" w:rsidP="008351B4">
      <w:pPr>
        <w:pStyle w:val="a4"/>
        <w:numPr>
          <w:ilvl w:val="0"/>
          <w:numId w:val="5"/>
        </w:numPr>
        <w:spacing w:before="0" w:line="276" w:lineRule="auto"/>
        <w:ind w:left="0" w:firstLine="426"/>
        <w:rPr>
          <w:color w:val="000000" w:themeColor="text1"/>
          <w:sz w:val="28"/>
          <w:szCs w:val="22"/>
          <w:lang w:bidi="ru-RU"/>
        </w:rPr>
      </w:pPr>
      <w:r w:rsidRPr="008351B4">
        <w:rPr>
          <w:color w:val="000000" w:themeColor="text1"/>
          <w:sz w:val="28"/>
          <w:szCs w:val="22"/>
          <w:lang w:bidi="ru-RU"/>
        </w:rPr>
        <w:t xml:space="preserve">Контроль за исполнением настоящего постановления </w:t>
      </w:r>
      <w:r w:rsidR="00812186">
        <w:rPr>
          <w:color w:val="000000" w:themeColor="text1"/>
          <w:sz w:val="28"/>
          <w:szCs w:val="22"/>
          <w:lang w:bidi="ru-RU"/>
        </w:rPr>
        <w:t>оставляю за собой.</w:t>
      </w: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391BF7" w:rsidRDefault="00391BF7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8351B4" w:rsidP="00391BF7">
      <w:pPr>
        <w:pStyle w:val="a4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</w:t>
      </w:r>
      <w:r w:rsidRPr="00C84927">
        <w:rPr>
          <w:sz w:val="28"/>
          <w:szCs w:val="28"/>
        </w:rPr>
        <w:tab/>
      </w:r>
      <w:r w:rsidRPr="00C84927">
        <w:rPr>
          <w:sz w:val="28"/>
          <w:szCs w:val="28"/>
        </w:rPr>
        <w:tab/>
      </w:r>
      <w:r w:rsidRPr="00C84927">
        <w:rPr>
          <w:sz w:val="28"/>
          <w:szCs w:val="28"/>
        </w:rPr>
        <w:tab/>
      </w:r>
      <w:r w:rsidR="00391BF7">
        <w:rPr>
          <w:sz w:val="28"/>
          <w:szCs w:val="28"/>
        </w:rPr>
        <w:tab/>
      </w:r>
      <w:r w:rsidR="00391BF7">
        <w:rPr>
          <w:sz w:val="28"/>
          <w:szCs w:val="28"/>
        </w:rPr>
        <w:tab/>
      </w:r>
      <w:r w:rsidRPr="00C84927">
        <w:rPr>
          <w:sz w:val="28"/>
          <w:szCs w:val="28"/>
        </w:rPr>
        <w:t xml:space="preserve">          </w:t>
      </w:r>
      <w:r w:rsidRPr="00C84927">
        <w:rPr>
          <w:sz w:val="28"/>
          <w:szCs w:val="28"/>
        </w:rPr>
        <w:tab/>
        <w:t xml:space="preserve">        </w:t>
      </w:r>
      <w:r w:rsidR="00391BF7">
        <w:rPr>
          <w:sz w:val="28"/>
          <w:szCs w:val="28"/>
        </w:rPr>
        <w:tab/>
      </w:r>
      <w:r w:rsidR="00391BF7">
        <w:rPr>
          <w:sz w:val="28"/>
          <w:szCs w:val="28"/>
        </w:rPr>
        <w:tab/>
      </w:r>
      <w:r w:rsidRPr="00C84927">
        <w:rPr>
          <w:sz w:val="28"/>
          <w:szCs w:val="28"/>
        </w:rPr>
        <w:t xml:space="preserve">   А.Ю. Белов</w:t>
      </w: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8351B4" w:rsidRDefault="008351B4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391BF7" w:rsidRDefault="00391BF7" w:rsidP="008351B4">
      <w:pPr>
        <w:ind w:hanging="1080"/>
        <w:jc w:val="right"/>
      </w:pPr>
    </w:p>
    <w:p w:rsidR="008351B4" w:rsidRPr="0077018F" w:rsidRDefault="008351B4" w:rsidP="008351B4">
      <w:pPr>
        <w:ind w:hanging="1080"/>
        <w:jc w:val="right"/>
        <w:rPr>
          <w:sz w:val="28"/>
          <w:szCs w:val="28"/>
        </w:rPr>
      </w:pPr>
      <w:r w:rsidRPr="0077018F">
        <w:rPr>
          <w:sz w:val="28"/>
          <w:szCs w:val="28"/>
        </w:rPr>
        <w:lastRenderedPageBreak/>
        <w:t>Приложение</w:t>
      </w:r>
    </w:p>
    <w:p w:rsidR="008351B4" w:rsidRPr="0077018F" w:rsidRDefault="008351B4" w:rsidP="008351B4">
      <w:pPr>
        <w:ind w:hanging="1080"/>
        <w:jc w:val="right"/>
        <w:rPr>
          <w:sz w:val="28"/>
          <w:szCs w:val="28"/>
        </w:rPr>
      </w:pPr>
      <w:r w:rsidRPr="0077018F">
        <w:rPr>
          <w:sz w:val="28"/>
          <w:szCs w:val="28"/>
        </w:rPr>
        <w:t xml:space="preserve">к постановлению администрации </w:t>
      </w:r>
    </w:p>
    <w:p w:rsidR="008351B4" w:rsidRPr="0077018F" w:rsidRDefault="008351B4" w:rsidP="008351B4">
      <w:pPr>
        <w:ind w:hanging="1080"/>
        <w:jc w:val="right"/>
        <w:rPr>
          <w:sz w:val="28"/>
          <w:szCs w:val="28"/>
        </w:rPr>
      </w:pPr>
      <w:r w:rsidRPr="0077018F">
        <w:rPr>
          <w:sz w:val="28"/>
          <w:szCs w:val="28"/>
        </w:rPr>
        <w:t xml:space="preserve">       от   </w:t>
      </w:r>
      <w:r w:rsidR="002E52F7">
        <w:rPr>
          <w:sz w:val="28"/>
          <w:szCs w:val="28"/>
        </w:rPr>
        <w:t>25.09.2020 № 229</w:t>
      </w:r>
      <w:r w:rsidRPr="0077018F">
        <w:rPr>
          <w:sz w:val="28"/>
          <w:szCs w:val="28"/>
        </w:rPr>
        <w:t xml:space="preserve"> </w:t>
      </w:r>
      <w:r w:rsidR="002E52F7">
        <w:rPr>
          <w:sz w:val="28"/>
          <w:szCs w:val="28"/>
        </w:rPr>
        <w:t xml:space="preserve">                 </w:t>
      </w:r>
      <w:r w:rsidRPr="0077018F">
        <w:rPr>
          <w:sz w:val="28"/>
          <w:szCs w:val="28"/>
        </w:rPr>
        <w:t>.</w:t>
      </w: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812186" w:rsidRPr="00812186" w:rsidRDefault="00812186" w:rsidP="0081218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812186">
        <w:rPr>
          <w:b/>
          <w:sz w:val="28"/>
          <w:szCs w:val="28"/>
          <w:lang w:eastAsia="zh-CN"/>
        </w:rPr>
        <w:t>Положение</w:t>
      </w:r>
    </w:p>
    <w:p w:rsidR="00812186" w:rsidRPr="00812186" w:rsidRDefault="00812186" w:rsidP="0081218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812186">
        <w:rPr>
          <w:b/>
          <w:sz w:val="28"/>
          <w:szCs w:val="28"/>
          <w:lang w:eastAsia="zh-CN"/>
        </w:rPr>
        <w:t>об организации системы внутреннего обеспечения</w:t>
      </w:r>
    </w:p>
    <w:p w:rsidR="00812186" w:rsidRPr="00812186" w:rsidRDefault="00812186" w:rsidP="0081218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812186">
        <w:rPr>
          <w:b/>
          <w:sz w:val="28"/>
          <w:szCs w:val="28"/>
          <w:lang w:eastAsia="zh-CN"/>
        </w:rPr>
        <w:t>соответствия требованиям антимонопольного законодательства</w:t>
      </w:r>
    </w:p>
    <w:p w:rsidR="00812186" w:rsidRPr="00812186" w:rsidRDefault="00812186" w:rsidP="0081218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812186">
        <w:rPr>
          <w:b/>
          <w:sz w:val="28"/>
          <w:szCs w:val="28"/>
          <w:lang w:eastAsia="zh-CN"/>
        </w:rPr>
        <w:t xml:space="preserve">в администрации </w:t>
      </w:r>
      <w:r w:rsidRPr="00812186">
        <w:rPr>
          <w:b/>
          <w:bCs/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:rsidR="00812186" w:rsidRPr="00812186" w:rsidRDefault="00812186" w:rsidP="00812186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I. Общие положения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  <w:lang w:eastAsia="zh-CN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 w:rsidRPr="00812186">
        <w:rPr>
          <w:bCs/>
          <w:sz w:val="28"/>
          <w:szCs w:val="28"/>
          <w:lang w:eastAsia="zh-CN" w:bidi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812186">
        <w:rPr>
          <w:spacing w:val="-8"/>
          <w:sz w:val="28"/>
          <w:szCs w:val="28"/>
          <w:lang w:eastAsia="zh-CN"/>
        </w:rPr>
        <w:t xml:space="preserve"> (далее - администрация) системы </w:t>
      </w:r>
      <w:r w:rsidRPr="00812186">
        <w:rPr>
          <w:sz w:val="28"/>
          <w:szCs w:val="28"/>
          <w:lang w:eastAsia="zh-CN"/>
        </w:rPr>
        <w:t>внутреннего обеспечения соответствия требованиям антимонопольного законодательства (далее - система обеспечения антимонопольных требований</w:t>
      </w:r>
      <w:r w:rsidRPr="00812186">
        <w:rPr>
          <w:sz w:val="28"/>
          <w:szCs w:val="28"/>
        </w:rPr>
        <w:t>).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1.2. </w:t>
      </w:r>
      <w:r w:rsidRPr="00812186">
        <w:rPr>
          <w:spacing w:val="-6"/>
          <w:sz w:val="28"/>
          <w:szCs w:val="28"/>
          <w:lang w:eastAsia="zh-CN"/>
        </w:rPr>
        <w:t>Термины, используемые в настоящем Положении, означают следующее: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pacing w:val="-6"/>
          <w:sz w:val="28"/>
          <w:szCs w:val="28"/>
          <w:lang w:eastAsia="zh-CN"/>
        </w:rPr>
        <w:t xml:space="preserve">«антимонопольное законодательство» - законодательство, основывающееся на </w:t>
      </w:r>
      <w:hyperlink r:id="rId9" w:history="1">
        <w:r w:rsidRPr="00812186">
          <w:rPr>
            <w:spacing w:val="-6"/>
            <w:sz w:val="28"/>
            <w:szCs w:val="28"/>
            <w:lang w:eastAsia="zh-CN"/>
          </w:rPr>
          <w:t>Конституции</w:t>
        </w:r>
      </w:hyperlink>
      <w:r w:rsidRPr="00812186">
        <w:rPr>
          <w:spacing w:val="-6"/>
          <w:sz w:val="28"/>
          <w:szCs w:val="28"/>
          <w:lang w:eastAsia="zh-CN"/>
        </w:rPr>
        <w:t xml:space="preserve"> </w:t>
      </w:r>
      <w:r w:rsidRPr="00812186">
        <w:rPr>
          <w:sz w:val="28"/>
          <w:szCs w:val="28"/>
          <w:lang w:eastAsia="zh-CN"/>
        </w:rPr>
        <w:t xml:space="preserve">Российской Федерации, Гражданском </w:t>
      </w:r>
      <w:hyperlink r:id="rId10" w:history="1">
        <w:r w:rsidRPr="00812186">
          <w:rPr>
            <w:sz w:val="28"/>
            <w:szCs w:val="28"/>
            <w:lang w:eastAsia="zh-CN"/>
          </w:rPr>
          <w:t>кодексе</w:t>
        </w:r>
      </w:hyperlink>
      <w:r w:rsidRPr="00812186">
        <w:rPr>
          <w:sz w:val="28"/>
          <w:szCs w:val="28"/>
          <w:lang w:eastAsia="zh-CN"/>
        </w:rPr>
        <w:t xml:space="preserve"> Российской Федерации и состоящее из Федерального </w:t>
      </w:r>
      <w:hyperlink r:id="rId11" w:history="1">
        <w:r w:rsidRPr="00812186">
          <w:rPr>
            <w:sz w:val="28"/>
            <w:szCs w:val="28"/>
            <w:lang w:eastAsia="zh-CN"/>
          </w:rPr>
          <w:t>закона</w:t>
        </w:r>
      </w:hyperlink>
      <w:r w:rsidRPr="00812186">
        <w:rPr>
          <w:sz w:val="28"/>
          <w:szCs w:val="28"/>
          <w:lang w:eastAsia="zh-CN"/>
        </w:rPr>
        <w:t xml:space="preserve"> «О защите конкуренции», иных </w:t>
      </w:r>
      <w:r w:rsidRPr="00812186">
        <w:rPr>
          <w:spacing w:val="-10"/>
          <w:sz w:val="28"/>
          <w:szCs w:val="28"/>
          <w:lang w:eastAsia="zh-CN"/>
        </w:rPr>
        <w:t xml:space="preserve">федеральных законов, регулирующих отношения, связанные с защитой конкуренции, </w:t>
      </w:r>
      <w:r w:rsidRPr="00812186">
        <w:rPr>
          <w:spacing w:val="-10"/>
          <w:sz w:val="28"/>
          <w:szCs w:val="28"/>
          <w:lang w:eastAsia="zh-CN"/>
        </w:rPr>
        <w:br/>
        <w:t>в том числе</w:t>
      </w:r>
      <w:r w:rsidRPr="00812186">
        <w:rPr>
          <w:sz w:val="28"/>
          <w:szCs w:val="28"/>
          <w:lang w:eastAsia="zh-CN"/>
        </w:rPr>
        <w:t xml:space="preserve">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pacing w:val="-10"/>
          <w:sz w:val="28"/>
          <w:szCs w:val="28"/>
          <w:lang w:eastAsia="zh-CN"/>
        </w:rPr>
        <w:t>«нарушение антимонопольного законодательства» - недопущение, ограничение, устранение конкуренции</w:t>
      </w:r>
      <w:r w:rsidRPr="00812186">
        <w:rPr>
          <w:sz w:val="28"/>
          <w:szCs w:val="28"/>
          <w:lang w:eastAsia="zh-CN"/>
        </w:rPr>
        <w:t xml:space="preserve"> структурными подразделениями и должностными лицами администрации;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«риски нарушения антимонопольного законодательства («комплаенс-риски»)»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pacing w:val="-10"/>
          <w:sz w:val="28"/>
          <w:szCs w:val="28"/>
          <w:lang w:eastAsia="zh-CN"/>
        </w:rPr>
        <w:t>«доклад о системе обеспечения антимонопольных требований» - документ, содержащий информацию</w:t>
      </w:r>
      <w:r w:rsidRPr="00812186">
        <w:rPr>
          <w:sz w:val="28"/>
          <w:szCs w:val="28"/>
          <w:lang w:eastAsia="zh-CN"/>
        </w:rPr>
        <w:t xml:space="preserve"> об организации и функционировании системы обеспечения 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jc w:val="center"/>
        <w:outlineLvl w:val="0"/>
        <w:rPr>
          <w:bCs/>
          <w:sz w:val="28"/>
          <w:szCs w:val="28"/>
          <w:lang w:eastAsia="zh-CN"/>
        </w:rPr>
      </w:pPr>
      <w:r w:rsidRPr="00812186">
        <w:rPr>
          <w:bCs/>
          <w:sz w:val="28"/>
          <w:szCs w:val="28"/>
          <w:lang w:eastAsia="zh-CN"/>
        </w:rPr>
        <w:t>II. Цели, задачи и принципы система обеспечения антимонопольных требований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2.1. Цели системы обеспечения антимонопольных требований: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а) обеспечение соответствия деятельности структурных подразделений </w:t>
      </w:r>
      <w:r w:rsidRPr="00812186">
        <w:rPr>
          <w:sz w:val="28"/>
          <w:szCs w:val="28"/>
          <w:lang w:eastAsia="zh-CN"/>
        </w:rPr>
        <w:br/>
      </w:r>
      <w:r w:rsidRPr="00812186">
        <w:rPr>
          <w:spacing w:val="-12"/>
          <w:sz w:val="28"/>
          <w:szCs w:val="28"/>
          <w:lang w:eastAsia="zh-CN"/>
        </w:rPr>
        <w:t>и должностных лиц администрации требованиям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б) </w:t>
      </w:r>
      <w:r w:rsidRPr="00812186">
        <w:rPr>
          <w:spacing w:val="-12"/>
          <w:sz w:val="28"/>
          <w:szCs w:val="28"/>
          <w:lang w:eastAsia="zh-CN"/>
        </w:rPr>
        <w:t xml:space="preserve">профилактика нарушения требований антимонопольного законодательства </w:t>
      </w:r>
      <w:r w:rsidRPr="00812186">
        <w:rPr>
          <w:spacing w:val="-12"/>
          <w:sz w:val="28"/>
          <w:szCs w:val="28"/>
          <w:lang w:eastAsia="zh-CN"/>
        </w:rPr>
        <w:br/>
        <w:t>в деятельности</w:t>
      </w:r>
      <w:r w:rsidRPr="00812186">
        <w:rPr>
          <w:sz w:val="28"/>
          <w:szCs w:val="28"/>
          <w:lang w:eastAsia="zh-CN"/>
        </w:rPr>
        <w:t xml:space="preserve"> структурных подразделений и должностных лиц администрации.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2.2. Задачи системы обеспечения антимонопольных требований: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lastRenderedPageBreak/>
        <w:t>а) выявление рисков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б) управление рисками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в) контроль за соответствием деятельности структурных подразделений </w:t>
      </w:r>
      <w:r w:rsidRPr="00812186">
        <w:rPr>
          <w:sz w:val="28"/>
          <w:szCs w:val="28"/>
          <w:lang w:eastAsia="zh-CN"/>
        </w:rPr>
        <w:br/>
      </w:r>
      <w:r w:rsidRPr="00812186">
        <w:rPr>
          <w:spacing w:val="-12"/>
          <w:sz w:val="28"/>
          <w:szCs w:val="28"/>
          <w:lang w:eastAsia="zh-CN"/>
        </w:rPr>
        <w:t>и должностных лиц администрации требованиям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2.3. При организации системы обеспечения антимонопольных требований </w:t>
      </w:r>
      <w:r w:rsidRPr="00812186">
        <w:rPr>
          <w:spacing w:val="-8"/>
          <w:sz w:val="28"/>
          <w:szCs w:val="28"/>
          <w:lang w:eastAsia="zh-CN"/>
        </w:rPr>
        <w:t>структурные подразделения и должностные лица администрации руководствуются следующими</w:t>
      </w:r>
      <w:r w:rsidRPr="00812186">
        <w:rPr>
          <w:sz w:val="28"/>
          <w:szCs w:val="28"/>
          <w:lang w:eastAsia="zh-CN"/>
        </w:rPr>
        <w:t xml:space="preserve"> принципами: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а) заинтересованность в эффективности функционирования системы обеспечения антимонопольных требований;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б) </w:t>
      </w:r>
      <w:r w:rsidRPr="00812186">
        <w:rPr>
          <w:spacing w:val="-12"/>
          <w:sz w:val="28"/>
          <w:szCs w:val="28"/>
          <w:lang w:eastAsia="zh-CN"/>
        </w:rPr>
        <w:t>регулярность оценки рисков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г) непрерывность функционирования и совершенствование системы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jc w:val="center"/>
        <w:outlineLvl w:val="0"/>
        <w:rPr>
          <w:bCs/>
          <w:sz w:val="28"/>
          <w:szCs w:val="28"/>
          <w:lang w:eastAsia="zh-CN"/>
        </w:rPr>
      </w:pPr>
      <w:r w:rsidRPr="00812186">
        <w:rPr>
          <w:bCs/>
          <w:sz w:val="28"/>
          <w:szCs w:val="28"/>
          <w:lang w:eastAsia="zh-CN"/>
        </w:rPr>
        <w:t xml:space="preserve">III. Сведения об </w:t>
      </w:r>
      <w:r w:rsidR="00B3238D">
        <w:rPr>
          <w:bCs/>
          <w:sz w:val="28"/>
          <w:szCs w:val="28"/>
          <w:lang w:eastAsia="zh-CN"/>
        </w:rPr>
        <w:t>ответственных</w:t>
      </w:r>
      <w:r w:rsidRPr="00812186">
        <w:rPr>
          <w:bCs/>
          <w:sz w:val="28"/>
          <w:szCs w:val="28"/>
          <w:lang w:eastAsia="zh-CN"/>
        </w:rPr>
        <w:t xml:space="preserve">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3.1. Функции, связанные с организацией и функционированием системы обеспечения антимонопольных требований возлагаются на </w:t>
      </w:r>
      <w:r w:rsidR="00B3238D">
        <w:rPr>
          <w:sz w:val="28"/>
          <w:szCs w:val="28"/>
          <w:lang w:eastAsia="zh-CN"/>
        </w:rPr>
        <w:t>р</w:t>
      </w:r>
      <w:r w:rsidRPr="00812186">
        <w:rPr>
          <w:sz w:val="28"/>
          <w:szCs w:val="28"/>
          <w:lang w:eastAsia="zh-CN"/>
        </w:rPr>
        <w:t xml:space="preserve">абочую группу </w:t>
      </w:r>
      <w:r w:rsidR="00B3238D">
        <w:rPr>
          <w:sz w:val="28"/>
          <w:szCs w:val="28"/>
          <w:lang w:eastAsia="zh-CN"/>
        </w:rPr>
        <w:t xml:space="preserve">по </w:t>
      </w:r>
      <w:r w:rsidR="00B3238D" w:rsidRPr="00B3238D">
        <w:rPr>
          <w:sz w:val="28"/>
          <w:szCs w:val="28"/>
          <w:lang w:eastAsia="zh-CN"/>
        </w:rPr>
        <w:t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Pr="00812186">
        <w:rPr>
          <w:sz w:val="28"/>
          <w:szCs w:val="28"/>
          <w:lang w:eastAsia="zh-CN"/>
        </w:rPr>
        <w:t>при администрации муниципального образования «Муринское городское поселение» Всеволожского муниципального района Ленинградской области, созданную на основании распоряжения администрации (далее - Рабочая группа).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К компетенции Рабочей группы относятся следующие функции: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б) </w:t>
      </w:r>
      <w:r w:rsidRPr="00812186">
        <w:rPr>
          <w:spacing w:val="-8"/>
          <w:sz w:val="28"/>
          <w:szCs w:val="28"/>
          <w:lang w:eastAsia="zh-CN"/>
        </w:rPr>
        <w:t>выявление конфликта интересов в деятельности служащих и структурных подразделений администрации</w:t>
      </w:r>
      <w:r w:rsidRPr="00812186">
        <w:rPr>
          <w:sz w:val="28"/>
          <w:szCs w:val="28"/>
          <w:lang w:eastAsia="zh-CN"/>
        </w:rPr>
        <w:t>, разработка предложений по их исключению;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г) организация служебных проверок, связанных с функционированием системы обеспечения антимонопольных требований;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е) информирование главы администрации о внутренних документах, которые могут повлечь нарушение антимонопольного законодательства.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ж) иные функции, связанные с функционированием </w:t>
      </w:r>
      <w:r w:rsidRPr="00812186">
        <w:rPr>
          <w:bCs/>
          <w:sz w:val="28"/>
          <w:szCs w:val="28"/>
          <w:lang w:eastAsia="zh-CN"/>
        </w:rPr>
        <w:t>системы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lastRenderedPageBreak/>
        <w:t>3.2. Оценку эффективности системы обеспечения антимонопольных требований осуществляет Комиссия по оценке эффективности системы  обеспечения антимонопольных требований (далее - Комиссия)</w:t>
      </w:r>
      <w:r w:rsidR="00B3238D">
        <w:rPr>
          <w:sz w:val="28"/>
          <w:szCs w:val="28"/>
          <w:lang w:eastAsia="zh-CN"/>
        </w:rPr>
        <w:t xml:space="preserve">. Состав комиссии утверждается постановлением </w:t>
      </w:r>
      <w:r w:rsidRPr="00812186">
        <w:rPr>
          <w:sz w:val="28"/>
          <w:szCs w:val="28"/>
          <w:lang w:eastAsia="zh-CN"/>
        </w:rPr>
        <w:t xml:space="preserve"> администрации.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3.3. К функциям Комиссии относятся: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  <w:lang w:eastAsia="zh-CN"/>
        </w:rPr>
        <w:t xml:space="preserve">а) </w:t>
      </w:r>
      <w:r w:rsidRPr="00812186">
        <w:rPr>
          <w:spacing w:val="-8"/>
          <w:sz w:val="28"/>
          <w:szCs w:val="28"/>
        </w:rPr>
        <w:t>рассмотрение и оценка мероприятий администрации в части, касающейся функционирования</w:t>
      </w:r>
      <w:r w:rsidRPr="00812186">
        <w:rPr>
          <w:sz w:val="28"/>
          <w:szCs w:val="28"/>
        </w:rPr>
        <w:t xml:space="preserve"> </w:t>
      </w:r>
      <w:r w:rsidRPr="00812186">
        <w:rPr>
          <w:sz w:val="28"/>
          <w:szCs w:val="28"/>
          <w:lang w:eastAsia="zh-CN"/>
        </w:rPr>
        <w:t>системы обеспечения антимонопольных требований</w:t>
      </w:r>
      <w:r w:rsidRPr="00812186">
        <w:rPr>
          <w:sz w:val="28"/>
          <w:szCs w:val="28"/>
        </w:rPr>
        <w:t>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  <w:lang w:eastAsia="zh-CN"/>
        </w:rPr>
      </w:pPr>
      <w:r w:rsidRPr="00812186">
        <w:rPr>
          <w:sz w:val="28"/>
          <w:szCs w:val="28"/>
        </w:rPr>
        <w:t xml:space="preserve">б) </w:t>
      </w:r>
      <w:r w:rsidRPr="00812186">
        <w:rPr>
          <w:spacing w:val="-14"/>
          <w:sz w:val="28"/>
          <w:szCs w:val="28"/>
        </w:rPr>
        <w:t xml:space="preserve">рассмотрение и утверждение доклада о </w:t>
      </w:r>
      <w:r w:rsidRPr="00812186">
        <w:rPr>
          <w:spacing w:val="-14"/>
          <w:sz w:val="28"/>
          <w:szCs w:val="28"/>
          <w:lang w:eastAsia="zh-CN"/>
        </w:rPr>
        <w:t>системе обеспечения антимонопольных требований;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в) </w:t>
      </w:r>
      <w:r w:rsidRPr="00812186">
        <w:rPr>
          <w:spacing w:val="-16"/>
          <w:sz w:val="28"/>
          <w:szCs w:val="28"/>
          <w:lang w:eastAsia="zh-CN"/>
        </w:rPr>
        <w:t xml:space="preserve">рассмотрение материалов служебных проверок, связанных с функционированием </w:t>
      </w:r>
      <w:r w:rsidRPr="00812186">
        <w:rPr>
          <w:spacing w:val="-10"/>
          <w:sz w:val="28"/>
          <w:szCs w:val="28"/>
          <w:lang w:eastAsia="zh-CN"/>
        </w:rPr>
        <w:t>системы обеспечения антимонопольных требований, и формирование рекомендаций по применению</w:t>
      </w:r>
      <w:r w:rsidRPr="00812186">
        <w:rPr>
          <w:sz w:val="28"/>
          <w:szCs w:val="28"/>
          <w:lang w:eastAsia="zh-CN"/>
        </w:rPr>
        <w:t xml:space="preserve"> предусмотренных законодательством Российской Федерации мер ответственности за несоблюдение муниципальными служащими правовых </w:t>
      </w:r>
      <w:r w:rsidRPr="00812186">
        <w:rPr>
          <w:spacing w:val="-12"/>
          <w:sz w:val="28"/>
          <w:szCs w:val="28"/>
          <w:lang w:eastAsia="zh-CN"/>
        </w:rPr>
        <w:t>актов об организации и функционировании системы обеспечения антимонопольных требований;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г) осуществление контроля за устранением выявленных недостатков системы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center"/>
        <w:outlineLvl w:val="0"/>
        <w:rPr>
          <w:bCs/>
          <w:sz w:val="28"/>
          <w:szCs w:val="28"/>
          <w:lang w:eastAsia="zh-CN"/>
        </w:rPr>
      </w:pPr>
      <w:r w:rsidRPr="00812186">
        <w:rPr>
          <w:bCs/>
          <w:sz w:val="28"/>
          <w:szCs w:val="28"/>
          <w:lang w:val="en-US" w:eastAsia="zh-CN"/>
        </w:rPr>
        <w:t>I</w:t>
      </w:r>
      <w:r w:rsidRPr="00812186">
        <w:rPr>
          <w:bCs/>
          <w:sz w:val="28"/>
          <w:szCs w:val="28"/>
          <w:lang w:eastAsia="zh-CN"/>
        </w:rPr>
        <w:t xml:space="preserve">V. Порядок выявления и оценки рисков нарушения </w:t>
      </w:r>
      <w:r w:rsidRPr="00812186">
        <w:rPr>
          <w:bCs/>
          <w:sz w:val="28"/>
          <w:szCs w:val="28"/>
          <w:lang w:eastAsia="zh-CN"/>
        </w:rPr>
        <w:br/>
        <w:t>антимонопольного законодательства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4.1. </w:t>
      </w:r>
      <w:r w:rsidRPr="00812186">
        <w:rPr>
          <w:spacing w:val="-12"/>
          <w:sz w:val="28"/>
          <w:szCs w:val="28"/>
          <w:lang w:eastAsia="zh-CN"/>
        </w:rPr>
        <w:t>В целях выявления рисков нарушения антимонопольного законодательства Рабочая группа</w:t>
      </w:r>
      <w:r w:rsidRPr="00812186">
        <w:rPr>
          <w:sz w:val="28"/>
          <w:szCs w:val="28"/>
          <w:lang w:eastAsia="zh-CN"/>
        </w:rPr>
        <w:t xml:space="preserve"> на регулярной основе организует проведение следующих мероприятий: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а) анализ выявленных нарушений антимонопольного законодательства </w:t>
      </w:r>
      <w:r w:rsidRPr="00812186">
        <w:rPr>
          <w:sz w:val="28"/>
          <w:szCs w:val="28"/>
          <w:lang w:eastAsia="zh-CN"/>
        </w:rPr>
        <w:br/>
        <w:t>в деятельности администрации (наличие предостережений, предупреждений, штрафов, жалоб, возбужденных дел);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б) анализ нормативных правовых актов органов местного самоуправления муниципального образования;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г) мониторинг и анализ практики применения администрацией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д) проведение оценки эффективности реализуемых мероприятий по снижению рисков нарушения антимонопольного законодательства.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4.2. При проведении (не реже одного раза в год) анализа выявленных нарушений антимонопольного законодательства (наличие предостережений, предупреждений, штрафов, жалоб, возбужденных дел) проводятся следующие мероприятия: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б) составление перечня нарушений антимонопольного законодательства </w:t>
      </w:r>
      <w:r w:rsidRPr="00812186">
        <w:rPr>
          <w:sz w:val="28"/>
          <w:szCs w:val="28"/>
          <w:lang w:eastAsia="zh-CN"/>
        </w:rPr>
        <w:br/>
        <w:t xml:space="preserve">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</w:t>
      </w:r>
      <w:r w:rsidRPr="00812186">
        <w:rPr>
          <w:spacing w:val="-12"/>
          <w:sz w:val="28"/>
          <w:szCs w:val="28"/>
          <w:lang w:eastAsia="zh-CN"/>
        </w:rPr>
        <w:t xml:space="preserve">указание последствий нарушения антимонопольного законодательства и результата </w:t>
      </w:r>
      <w:r w:rsidRPr="00812186">
        <w:rPr>
          <w:spacing w:val="-8"/>
          <w:sz w:val="28"/>
          <w:szCs w:val="28"/>
          <w:lang w:eastAsia="zh-CN"/>
        </w:rPr>
        <w:t xml:space="preserve">рассмотрения нарушения антимонопольным органом), позицию антимонопольного </w:t>
      </w:r>
      <w:r w:rsidRPr="00812186">
        <w:rPr>
          <w:spacing w:val="-8"/>
          <w:sz w:val="28"/>
          <w:szCs w:val="28"/>
          <w:lang w:eastAsia="zh-CN"/>
        </w:rPr>
        <w:lastRenderedPageBreak/>
        <w:t>органа, сведения</w:t>
      </w:r>
      <w:r w:rsidRPr="00812186">
        <w:rPr>
          <w:sz w:val="28"/>
          <w:szCs w:val="28"/>
          <w:lang w:eastAsia="zh-CN"/>
        </w:rPr>
        <w:t xml:space="preserve"> о мерах по устранению нарушения, а также о принятых мерах, направленных на недопущение повторения нарушения.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</w:t>
      </w:r>
      <w:r w:rsidR="0077018F">
        <w:rPr>
          <w:sz w:val="28"/>
          <w:szCs w:val="28"/>
          <w:lang w:eastAsia="zh-CN"/>
        </w:rPr>
        <w:t>3</w:t>
      </w:r>
      <w:r w:rsidRPr="00812186">
        <w:rPr>
          <w:sz w:val="28"/>
          <w:szCs w:val="28"/>
          <w:lang w:eastAsia="zh-CN"/>
        </w:rPr>
        <w:t>. При проведении анализа проектов нормативных правовых актов реализуются следующие мероприятия: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а) проведение юридической оценки (экспертизы) проектов нормативных правовых актов, затрагивающ</w:t>
      </w:r>
      <w:r w:rsidR="0077018F">
        <w:rPr>
          <w:sz w:val="28"/>
          <w:szCs w:val="28"/>
          <w:lang w:eastAsia="zh-CN"/>
        </w:rPr>
        <w:t>их вопросы развития конкуренции.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</w:t>
      </w:r>
      <w:r w:rsidR="0077018F">
        <w:rPr>
          <w:sz w:val="28"/>
          <w:szCs w:val="28"/>
          <w:lang w:eastAsia="zh-CN"/>
        </w:rPr>
        <w:t>4</w:t>
      </w:r>
      <w:r w:rsidRPr="00812186">
        <w:rPr>
          <w:sz w:val="28"/>
          <w:szCs w:val="28"/>
          <w:lang w:eastAsia="zh-CN"/>
        </w:rPr>
        <w:t>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bookmarkStart w:id="1" w:name="Par87"/>
      <w:bookmarkEnd w:id="1"/>
      <w:r w:rsidRPr="00812186">
        <w:rPr>
          <w:sz w:val="28"/>
          <w:szCs w:val="28"/>
          <w:lang w:eastAsia="zh-CN"/>
        </w:rPr>
        <w:t xml:space="preserve">а) </w:t>
      </w:r>
      <w:r w:rsidRPr="00812186">
        <w:rPr>
          <w:spacing w:val="-12"/>
          <w:sz w:val="28"/>
          <w:szCs w:val="28"/>
          <w:lang w:eastAsia="zh-CN"/>
        </w:rPr>
        <w:t>осуществление на постоянной основе сбора сведений о правоприменительной практике в администрации</w:t>
      </w:r>
      <w:r w:rsidRPr="00812186">
        <w:rPr>
          <w:sz w:val="28"/>
          <w:szCs w:val="28"/>
          <w:lang w:eastAsia="zh-CN"/>
        </w:rPr>
        <w:t>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б) </w:t>
      </w:r>
      <w:r w:rsidRPr="00812186">
        <w:rPr>
          <w:spacing w:val="-14"/>
          <w:sz w:val="28"/>
          <w:szCs w:val="28"/>
          <w:lang w:eastAsia="zh-CN"/>
        </w:rPr>
        <w:t xml:space="preserve">подготовка по итогам сбора информации, предусмотренной </w:t>
      </w:r>
      <w:hyperlink r:id="rId12" w:anchor="Par87" w:history="1">
        <w:r w:rsidRPr="00812186">
          <w:rPr>
            <w:color w:val="0000FF"/>
            <w:spacing w:val="-14"/>
            <w:sz w:val="28"/>
            <w:szCs w:val="28"/>
            <w:u w:val="single"/>
            <w:lang w:eastAsia="zh-CN"/>
          </w:rPr>
          <w:t>подпунктом «а</w:t>
        </w:r>
      </w:hyperlink>
      <w:r w:rsidRPr="00812186">
        <w:rPr>
          <w:spacing w:val="-14"/>
          <w:sz w:val="28"/>
          <w:szCs w:val="28"/>
          <w:lang w:eastAsia="zh-CN"/>
        </w:rPr>
        <w:t xml:space="preserve">» настоящего пункта, </w:t>
      </w:r>
      <w:r w:rsidRPr="00812186">
        <w:rPr>
          <w:sz w:val="28"/>
          <w:szCs w:val="28"/>
          <w:lang w:eastAsia="zh-CN"/>
        </w:rPr>
        <w:t>аналитической справки об изменениях и основных аспектах правоприменительной практики;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в) </w:t>
      </w:r>
      <w:r w:rsidRPr="00812186">
        <w:rPr>
          <w:spacing w:val="-12"/>
          <w:sz w:val="28"/>
          <w:szCs w:val="28"/>
          <w:lang w:eastAsia="zh-CN"/>
        </w:rPr>
        <w:t xml:space="preserve">проведение (по мере необходимости) рабочих совещаний с приглашением </w:t>
      </w:r>
      <w:r w:rsidRPr="00812186">
        <w:rPr>
          <w:sz w:val="28"/>
          <w:szCs w:val="28"/>
          <w:lang w:eastAsia="zh-CN"/>
        </w:rPr>
        <w:t>представителей антимонопольного органа по обсуждению результатов правоприменительной практики.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</w:t>
      </w:r>
      <w:r w:rsidR="0077018F">
        <w:rPr>
          <w:sz w:val="28"/>
          <w:szCs w:val="28"/>
          <w:lang w:eastAsia="zh-CN"/>
        </w:rPr>
        <w:t>5</w:t>
      </w:r>
      <w:r w:rsidRPr="00812186">
        <w:rPr>
          <w:sz w:val="28"/>
          <w:szCs w:val="28"/>
          <w:lang w:eastAsia="zh-CN"/>
        </w:rPr>
        <w:t xml:space="preserve">. </w:t>
      </w:r>
      <w:r w:rsidRPr="00812186">
        <w:rPr>
          <w:spacing w:val="-10"/>
          <w:sz w:val="28"/>
          <w:szCs w:val="28"/>
          <w:lang w:eastAsia="zh-CN"/>
        </w:rPr>
        <w:t>При выявлении рисков нарушения антимонопольного законодательства Рабочая группа</w:t>
      </w:r>
      <w:r w:rsidRPr="00812186">
        <w:rPr>
          <w:sz w:val="28"/>
          <w:szCs w:val="28"/>
          <w:lang w:eastAsia="zh-CN"/>
        </w:rPr>
        <w:t xml:space="preserve"> обеспечивает проведение оценки таких рисков. Выявляемые риски нарушения антимонопольного законодательства распределяются </w:t>
      </w:r>
      <w:r w:rsidRPr="00812186">
        <w:rPr>
          <w:sz w:val="28"/>
          <w:szCs w:val="28"/>
          <w:lang w:eastAsia="zh-CN"/>
        </w:rPr>
        <w:br/>
        <w:t xml:space="preserve">по уровням согласно </w:t>
      </w:r>
      <w:hyperlink r:id="rId13" w:anchor="Par137" w:history="1">
        <w:r w:rsidRPr="00812186">
          <w:rPr>
            <w:color w:val="0000FF"/>
            <w:sz w:val="28"/>
            <w:szCs w:val="28"/>
            <w:u w:val="single"/>
            <w:lang w:eastAsia="zh-CN"/>
          </w:rPr>
          <w:t>приложению</w:t>
        </w:r>
      </w:hyperlink>
      <w:r w:rsidRPr="00812186">
        <w:rPr>
          <w:sz w:val="28"/>
          <w:szCs w:val="28"/>
          <w:lang w:eastAsia="zh-CN"/>
        </w:rPr>
        <w:t xml:space="preserve"> № 1 к настоящему Положению.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</w:t>
      </w:r>
      <w:r w:rsidR="0077018F">
        <w:rPr>
          <w:sz w:val="28"/>
          <w:szCs w:val="28"/>
          <w:lang w:eastAsia="zh-CN"/>
        </w:rPr>
        <w:t>6</w:t>
      </w:r>
      <w:r w:rsidRPr="00812186">
        <w:rPr>
          <w:sz w:val="28"/>
          <w:szCs w:val="28"/>
          <w:lang w:eastAsia="zh-CN"/>
        </w:rPr>
        <w:t>. На основе проведенной оценки рисков нарушения антимонопольного законодательства Рабочей группой составляется «Карта комплаенс-</w:t>
      </w:r>
      <w:r w:rsidRPr="00812186">
        <w:rPr>
          <w:bCs/>
          <w:sz w:val="28"/>
          <w:szCs w:val="28"/>
          <w:lang w:eastAsia="zh-CN"/>
        </w:rPr>
        <w:t>рисков нарушения антимонопольного законодательства»</w:t>
      </w:r>
      <w:r w:rsidRPr="00812186">
        <w:rPr>
          <w:sz w:val="28"/>
          <w:szCs w:val="28"/>
          <w:lang w:eastAsia="zh-CN"/>
        </w:rPr>
        <w:t xml:space="preserve"> согласно приложению № 2                       к настоящему Положению.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pacing w:val="-8"/>
          <w:sz w:val="28"/>
          <w:szCs w:val="28"/>
          <w:lang w:eastAsia="zh-CN"/>
        </w:rPr>
        <w:t>«Карта комплаенс-</w:t>
      </w:r>
      <w:r w:rsidRPr="00812186">
        <w:rPr>
          <w:bCs/>
          <w:spacing w:val="-8"/>
          <w:sz w:val="28"/>
          <w:szCs w:val="28"/>
          <w:lang w:eastAsia="zh-CN"/>
        </w:rPr>
        <w:t>рисков нарушения антимонопольного законодательства» утверждается</w:t>
      </w:r>
      <w:r w:rsidRPr="00812186">
        <w:rPr>
          <w:bCs/>
          <w:sz w:val="28"/>
          <w:szCs w:val="28"/>
          <w:lang w:eastAsia="zh-CN"/>
        </w:rPr>
        <w:t xml:space="preserve"> распоряжением администрации.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4.</w:t>
      </w:r>
      <w:r w:rsidR="0077018F">
        <w:rPr>
          <w:sz w:val="28"/>
          <w:szCs w:val="28"/>
          <w:lang w:eastAsia="zh-CN"/>
        </w:rPr>
        <w:t>7</w:t>
      </w:r>
      <w:r w:rsidRPr="00812186">
        <w:rPr>
          <w:sz w:val="28"/>
          <w:szCs w:val="28"/>
          <w:lang w:eastAsia="zh-CN"/>
        </w:rPr>
        <w:t>. Информация о проведении выявления и оценки рисков нарушения антимонопольного законодательства включается Рабочей группой в доклад                         о системе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center"/>
        <w:outlineLvl w:val="0"/>
        <w:rPr>
          <w:bCs/>
          <w:sz w:val="28"/>
          <w:szCs w:val="28"/>
          <w:lang w:eastAsia="zh-CN"/>
        </w:rPr>
      </w:pPr>
      <w:r w:rsidRPr="00812186">
        <w:rPr>
          <w:bCs/>
          <w:sz w:val="28"/>
          <w:szCs w:val="28"/>
          <w:lang w:eastAsia="zh-CN"/>
        </w:rPr>
        <w:t>V. Мероприятия по снижению рисков нарушения антимонопольного законодательства («дорожная карта»)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5.1. В целях снижения рисков нарушения антимонопольного законодательства Рабочей группой обеспечивается разработка (не реже одного раза в год) плана мероприятий («дорожной карты») по снижению рисков </w:t>
      </w:r>
      <w:r w:rsidRPr="00812186">
        <w:rPr>
          <w:spacing w:val="-14"/>
          <w:sz w:val="28"/>
          <w:szCs w:val="28"/>
          <w:lang w:eastAsia="zh-CN"/>
        </w:rPr>
        <w:t xml:space="preserve">нарушения антимонопольного законодательства по форме, согласно приложению 3 </w:t>
      </w:r>
      <w:r w:rsidRPr="00812186">
        <w:rPr>
          <w:spacing w:val="-14"/>
          <w:sz w:val="28"/>
          <w:szCs w:val="28"/>
          <w:lang w:eastAsia="zh-CN"/>
        </w:rPr>
        <w:br/>
        <w:t>к настоящему</w:t>
      </w:r>
      <w:r w:rsidRPr="00812186">
        <w:rPr>
          <w:sz w:val="28"/>
          <w:szCs w:val="28"/>
          <w:lang w:eastAsia="zh-CN"/>
        </w:rPr>
        <w:t xml:space="preserve"> Положению</w:t>
      </w:r>
    </w:p>
    <w:p w:rsidR="00812186" w:rsidRPr="00812186" w:rsidRDefault="00812186" w:rsidP="00812186">
      <w:pPr>
        <w:suppressAutoHyphens/>
        <w:ind w:firstLineChars="253" w:firstLine="708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План мероприятий («дорожная карта») утверждается распоряжением администрации в срок, не позднее 31 декабря года, предшествующему году, на который планируется мероприятия.</w:t>
      </w:r>
    </w:p>
    <w:p w:rsidR="00812186" w:rsidRPr="00812186" w:rsidRDefault="00812186" w:rsidP="00812186">
      <w:pPr>
        <w:suppressAutoHyphens/>
        <w:ind w:firstLineChars="253" w:firstLine="708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5.2. Рабочая группа осуществляет мониторинг исполнения плана мероприятий («дорожной карты»). 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5.3. Информация об исполнении плана мероприятий по снижению рисков нарушения антимонопольного законодательства должна включаться в доклад                      о системе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jc w:val="center"/>
        <w:rPr>
          <w:bCs/>
          <w:sz w:val="28"/>
          <w:szCs w:val="28"/>
          <w:lang w:eastAsia="zh-CN"/>
        </w:rPr>
      </w:pPr>
      <w:r w:rsidRPr="00812186">
        <w:rPr>
          <w:sz w:val="28"/>
          <w:szCs w:val="28"/>
          <w:lang w:val="en-US" w:eastAsia="zh-CN"/>
        </w:rPr>
        <w:t>VI</w:t>
      </w:r>
      <w:r w:rsidRPr="00812186">
        <w:rPr>
          <w:sz w:val="28"/>
          <w:szCs w:val="28"/>
          <w:lang w:eastAsia="zh-CN"/>
        </w:rPr>
        <w:t>.</w:t>
      </w:r>
      <w:r w:rsidRPr="00812186">
        <w:rPr>
          <w:bCs/>
          <w:sz w:val="28"/>
          <w:szCs w:val="28"/>
          <w:lang w:eastAsia="zh-CN"/>
        </w:rPr>
        <w:t xml:space="preserve"> Ключевые показатели и порядок оценки эффективности функционирования системы обеспечения антимонопольных требований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pacing w:val="-6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lastRenderedPageBreak/>
        <w:t xml:space="preserve">6.1. </w:t>
      </w:r>
      <w:r w:rsidRPr="00812186">
        <w:rPr>
          <w:spacing w:val="-12"/>
          <w:sz w:val="28"/>
          <w:szCs w:val="28"/>
          <w:lang w:eastAsia="zh-CN"/>
        </w:rPr>
        <w:t xml:space="preserve">В целях оценки эффективности функционирования системы обеспечения </w:t>
      </w:r>
      <w:r w:rsidRPr="00812186">
        <w:rPr>
          <w:spacing w:val="-6"/>
          <w:sz w:val="28"/>
          <w:szCs w:val="28"/>
          <w:lang w:eastAsia="zh-CN"/>
        </w:rPr>
        <w:t>антимонопольных требований устанавливаются следующие ключевые показатели: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г) отсутствие фактов привлечения администрации, должностных лиц </w:t>
      </w:r>
      <w:r w:rsidRPr="00812186">
        <w:rPr>
          <w:spacing w:val="-12"/>
          <w:sz w:val="28"/>
          <w:szCs w:val="28"/>
          <w:lang w:eastAsia="zh-CN"/>
        </w:rPr>
        <w:t>администрации к административной ответственности за нарушение антимонопольного законодательства.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  <w:lang w:eastAsia="zh-CN"/>
        </w:rPr>
        <w:t xml:space="preserve">6.2. </w:t>
      </w:r>
      <w:r w:rsidRPr="00812186">
        <w:rPr>
          <w:sz w:val="28"/>
          <w:szCs w:val="28"/>
        </w:rPr>
        <w:t>Ключевые показатели могут изменяться и дополняться по мере необходимости.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6.3. Рабочая группа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включается </w:t>
      </w:r>
      <w:r w:rsidRPr="00812186">
        <w:rPr>
          <w:sz w:val="28"/>
          <w:szCs w:val="28"/>
          <w:lang w:eastAsia="zh-CN"/>
        </w:rPr>
        <w:br/>
        <w:t>в доклад о системе обеспечения антимонопольных требований.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6.4. О</w:t>
      </w:r>
      <w:r w:rsidRPr="00812186">
        <w:rPr>
          <w:bCs/>
          <w:sz w:val="28"/>
          <w:szCs w:val="28"/>
          <w:lang w:eastAsia="zh-CN"/>
        </w:rPr>
        <w:t xml:space="preserve">ценка эффективности функционирования системы обеспечения антимонопольных требований </w:t>
      </w:r>
      <w:r w:rsidRPr="00812186">
        <w:rPr>
          <w:sz w:val="28"/>
          <w:szCs w:val="28"/>
          <w:lang w:eastAsia="zh-CN"/>
        </w:rPr>
        <w:t xml:space="preserve">осуществляется в соответствии с методикой, согласно </w:t>
      </w:r>
      <w:hyperlink r:id="rId14" w:anchor="Par137" w:history="1">
        <w:r w:rsidRPr="00812186">
          <w:rPr>
            <w:color w:val="0000FF"/>
            <w:sz w:val="28"/>
            <w:szCs w:val="28"/>
            <w:u w:val="single"/>
            <w:lang w:eastAsia="zh-CN"/>
          </w:rPr>
          <w:t>приложению</w:t>
        </w:r>
      </w:hyperlink>
      <w:r w:rsidRPr="00812186">
        <w:rPr>
          <w:sz w:val="28"/>
          <w:szCs w:val="28"/>
          <w:lang w:eastAsia="zh-CN"/>
        </w:rPr>
        <w:t xml:space="preserve"> № 4 к настоящему Положению.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bCs/>
          <w:sz w:val="28"/>
          <w:szCs w:val="28"/>
          <w:lang w:eastAsia="zh-CN"/>
        </w:rPr>
      </w:pPr>
      <w:r w:rsidRPr="00812186">
        <w:rPr>
          <w:bCs/>
          <w:sz w:val="28"/>
          <w:szCs w:val="28"/>
          <w:lang w:eastAsia="zh-CN"/>
        </w:rPr>
        <w:t>VII. Доклад о системе обеспечения антимонопольных требований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7.1. Доклад о системе обеспечения антимонопольных требований должен содержать информацию: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а) </w:t>
      </w:r>
      <w:r w:rsidRPr="00812186">
        <w:rPr>
          <w:spacing w:val="-10"/>
          <w:sz w:val="28"/>
          <w:szCs w:val="28"/>
          <w:lang w:eastAsia="zh-CN"/>
        </w:rPr>
        <w:t>о результатах проведенной оценки рисков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б) об исполнении мероприятий по снижению рисков нарушения антимонопольного законодательства;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в) </w:t>
      </w:r>
      <w:r w:rsidRPr="00812186">
        <w:rPr>
          <w:spacing w:val="-10"/>
          <w:sz w:val="28"/>
          <w:szCs w:val="28"/>
          <w:lang w:eastAsia="zh-CN"/>
        </w:rPr>
        <w:t>о достижении ключевых показателей эффективности системы обеспечения антимонопольных требований</w:t>
      </w:r>
      <w:r w:rsidRPr="00812186">
        <w:rPr>
          <w:sz w:val="28"/>
          <w:szCs w:val="28"/>
          <w:lang w:eastAsia="zh-CN"/>
        </w:rPr>
        <w:t xml:space="preserve"> 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7.2. Рабочая группа представляет доклад на утверждение в Комиссию </w:t>
      </w:r>
      <w:r w:rsidRPr="00812186">
        <w:rPr>
          <w:sz w:val="28"/>
          <w:szCs w:val="28"/>
          <w:lang w:eastAsia="zh-CN"/>
        </w:rPr>
        <w:br/>
        <w:t>не реже одного раза в год до 15 февраля.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7.3. Доклад, утвержденный Комиссией, размещается на официальном сайте администрации в сети «Интернет».</w:t>
      </w:r>
    </w:p>
    <w:p w:rsidR="00812186" w:rsidRPr="00812186" w:rsidRDefault="00812186" w:rsidP="00812186">
      <w:pPr>
        <w:autoSpaceDE w:val="0"/>
        <w:autoSpaceDN w:val="0"/>
        <w:adjustRightInd w:val="0"/>
        <w:spacing w:before="120" w:after="120"/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812186">
        <w:rPr>
          <w:bCs/>
          <w:sz w:val="28"/>
          <w:szCs w:val="28"/>
          <w:lang w:eastAsia="zh-CN"/>
        </w:rPr>
        <w:t>VII</w:t>
      </w:r>
      <w:r w:rsidRPr="00812186">
        <w:rPr>
          <w:bCs/>
          <w:sz w:val="28"/>
          <w:szCs w:val="28"/>
          <w:lang w:val="en-US" w:eastAsia="zh-CN"/>
        </w:rPr>
        <w:t>I</w:t>
      </w:r>
      <w:r w:rsidRPr="00812186">
        <w:rPr>
          <w:bCs/>
          <w:sz w:val="28"/>
          <w:szCs w:val="28"/>
          <w:lang w:eastAsia="zh-CN"/>
        </w:rPr>
        <w:t xml:space="preserve">. </w:t>
      </w:r>
      <w:r w:rsidRPr="00812186">
        <w:rPr>
          <w:rFonts w:eastAsia="Calibri"/>
          <w:sz w:val="28"/>
          <w:szCs w:val="28"/>
          <w:lang w:eastAsia="en-US"/>
        </w:rPr>
        <w:t>Порядок ознакомления с настоящим постановлением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186">
        <w:rPr>
          <w:rFonts w:eastAsia="Calibri"/>
          <w:sz w:val="28"/>
          <w:szCs w:val="28"/>
          <w:lang w:eastAsia="en-US"/>
        </w:rPr>
        <w:t>8.1.</w:t>
      </w:r>
      <w:r w:rsidRPr="0081218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12186">
        <w:rPr>
          <w:rFonts w:eastAsia="Calibri"/>
          <w:sz w:val="28"/>
          <w:szCs w:val="28"/>
          <w:lang w:eastAsia="en-US"/>
        </w:rPr>
        <w:t xml:space="preserve">Положение об организации системы обеспечения антимонопольных требований доводится руководителями структурных  подразделений (отделов) </w:t>
      </w:r>
      <w:r w:rsidR="00B3238D">
        <w:rPr>
          <w:rFonts w:eastAsia="Calibri"/>
          <w:sz w:val="28"/>
          <w:szCs w:val="28"/>
          <w:lang w:eastAsia="en-US"/>
        </w:rPr>
        <w:t>а</w:t>
      </w:r>
      <w:r w:rsidRPr="00812186">
        <w:rPr>
          <w:rFonts w:eastAsia="Calibri"/>
          <w:sz w:val="28"/>
          <w:szCs w:val="28"/>
          <w:lang w:eastAsia="en-US"/>
        </w:rPr>
        <w:t>дминистрации  до сведения подведомственных  сотрудников под роспись.</w:t>
      </w:r>
    </w:p>
    <w:p w:rsidR="00391BF7" w:rsidRDefault="00391BF7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812186" w:rsidRDefault="00812186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812186" w:rsidRDefault="00812186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5648F4" w:rsidRDefault="005648F4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7018F" w:rsidRDefault="0077018F" w:rsidP="00C237A7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812186" w:rsidRPr="0077018F" w:rsidRDefault="00812186" w:rsidP="00812186">
      <w:pPr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  <w:lang w:eastAsia="zh-CN"/>
        </w:rPr>
      </w:pPr>
      <w:r w:rsidRPr="0077018F">
        <w:rPr>
          <w:sz w:val="28"/>
          <w:szCs w:val="28"/>
          <w:lang w:eastAsia="zh-CN"/>
        </w:rPr>
        <w:t>Приложение № 1 к Положению об организации системы внутреннего обеспечения соответствия требованиям антимонопольного законодательства  в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right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zh-CN"/>
        </w:rPr>
      </w:pPr>
      <w:bookmarkStart w:id="2" w:name="Par137"/>
      <w:bookmarkEnd w:id="2"/>
      <w:r w:rsidRPr="00812186">
        <w:rPr>
          <w:bCs/>
          <w:sz w:val="28"/>
          <w:szCs w:val="28"/>
          <w:lang w:eastAsia="zh-CN"/>
        </w:rPr>
        <w:t>Уровни рисков нарушения антимонопольного законодательства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812186" w:rsidRPr="00812186" w:rsidTr="007A037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12186">
              <w:rPr>
                <w:lang w:eastAsia="zh-CN"/>
              </w:rPr>
              <w:t>Уровень риска</w:t>
            </w:r>
          </w:p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12186">
              <w:rPr>
                <w:lang w:eastAsia="zh-CN"/>
              </w:rPr>
              <w:t>Описание риска</w:t>
            </w:r>
          </w:p>
        </w:tc>
      </w:tr>
      <w:tr w:rsidR="00812186" w:rsidRPr="00812186" w:rsidTr="007A037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 xml:space="preserve">Отрицательное влияние на отношение институтов гражданского общества к деятельности органов местного самоуправления </w:t>
            </w:r>
            <w:r w:rsidRPr="00812186">
              <w:rPr>
                <w:lang w:eastAsia="zh-CN"/>
              </w:rPr>
              <w:br/>
              <w:t xml:space="preserve">и должностных лиц по развитию конкуренции, вероятность выдачи </w:t>
            </w:r>
            <w:r w:rsidRPr="00812186">
              <w:rPr>
                <w:spacing w:val="-12"/>
                <w:lang w:eastAsia="zh-CN"/>
              </w:rPr>
              <w:t>предупреждения, возбуждения дела о нарушении антимонопольного</w:t>
            </w:r>
            <w:r w:rsidRPr="00812186">
              <w:rPr>
                <w:lang w:eastAsia="zh-CN"/>
              </w:rPr>
              <w:t xml:space="preserve"> законодательства, наложения штрафа отсутствует.</w:t>
            </w:r>
          </w:p>
        </w:tc>
      </w:tr>
      <w:tr w:rsidR="00812186" w:rsidRPr="00812186" w:rsidTr="007A037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812186" w:rsidRPr="00812186" w:rsidTr="007A037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812186" w:rsidRPr="00812186" w:rsidTr="007A037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812186">
              <w:rPr>
                <w:lang w:eastAsia="zh-C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812186" w:rsidRPr="00812186" w:rsidRDefault="00812186" w:rsidP="00812186">
      <w:pPr>
        <w:widowControl w:val="0"/>
        <w:suppressAutoHyphens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_____________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77018F" w:rsidRDefault="00812186" w:rsidP="00812186">
      <w:pPr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  <w:lang w:eastAsia="zh-CN"/>
        </w:rPr>
      </w:pPr>
      <w:r w:rsidRPr="0077018F">
        <w:rPr>
          <w:sz w:val="28"/>
          <w:szCs w:val="28"/>
          <w:lang w:eastAsia="zh-CN"/>
        </w:rPr>
        <w:t>Приложение № 2 к Положению                                                               об организации системы внутреннего                                                                   обеспечения соответствия требованиям  антимонопольного законодательства  в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:rsidR="00812186" w:rsidRPr="0077018F" w:rsidRDefault="00812186" w:rsidP="00812186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lang w:eastAsia="zh-CN"/>
        </w:rPr>
      </w:pPr>
      <w:r w:rsidRPr="0077018F">
        <w:rPr>
          <w:lang w:eastAsia="zh-CN"/>
        </w:rPr>
        <w:t xml:space="preserve">                               </w:t>
      </w:r>
    </w:p>
    <w:p w:rsidR="00812186" w:rsidRPr="00812186" w:rsidRDefault="00812186" w:rsidP="00812186">
      <w:pPr>
        <w:widowControl w:val="0"/>
        <w:suppressAutoHyphens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Карта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 комплаенс-</w:t>
      </w:r>
      <w:r w:rsidRPr="00812186">
        <w:rPr>
          <w:bCs/>
          <w:sz w:val="28"/>
          <w:szCs w:val="28"/>
          <w:lang w:eastAsia="zh-CN"/>
        </w:rPr>
        <w:t>рисков нарушения антимонопольного законодательства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1276"/>
        <w:gridCol w:w="2297"/>
        <w:gridCol w:w="1955"/>
        <w:gridCol w:w="1984"/>
      </w:tblGrid>
      <w:tr w:rsidR="00812186" w:rsidRPr="00812186" w:rsidTr="007A03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Выявленные  комплаенс-риски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Уровень рисков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Описание элементов рисков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Причины возникновения рисков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Вероятность повторного возникновения рисков</w:t>
            </w:r>
          </w:p>
        </w:tc>
      </w:tr>
      <w:tr w:rsidR="00812186" w:rsidRPr="00812186" w:rsidTr="007A037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6" w:rsidRPr="00812186" w:rsidRDefault="00812186" w:rsidP="0081218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 w:rsidRPr="00812186">
              <w:rPr>
                <w:sz w:val="26"/>
                <w:szCs w:val="26"/>
                <w:lang w:eastAsia="zh-CN"/>
              </w:rPr>
              <w:t>6</w:t>
            </w:r>
          </w:p>
        </w:tc>
      </w:tr>
    </w:tbl>
    <w:p w:rsidR="00812186" w:rsidRPr="00812186" w:rsidRDefault="00812186" w:rsidP="00812186">
      <w:pPr>
        <w:widowControl w:val="0"/>
        <w:suppressAutoHyphens/>
        <w:autoSpaceDE w:val="0"/>
        <w:ind w:left="708" w:hanging="708"/>
        <w:jc w:val="center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_____________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lang w:eastAsia="zh-CN"/>
        </w:rPr>
      </w:pPr>
    </w:p>
    <w:p w:rsidR="00812186" w:rsidRPr="0077018F" w:rsidRDefault="00812186" w:rsidP="00812186">
      <w:pPr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  <w:lang w:eastAsia="zh-CN"/>
        </w:rPr>
      </w:pPr>
      <w:r w:rsidRPr="0077018F">
        <w:rPr>
          <w:sz w:val="28"/>
          <w:szCs w:val="28"/>
          <w:lang w:eastAsia="zh-CN"/>
        </w:rPr>
        <w:t>Приложение № 3 к Положению                                                               об организации системы внутреннего                                                                   обеспечения соответствия требованиям антимонопольного законодательства в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ПЛАН мероприятий («дорожная карта»)</w:t>
      </w:r>
    </w:p>
    <w:p w:rsidR="00812186" w:rsidRPr="00812186" w:rsidRDefault="00812186" w:rsidP="00812186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 xml:space="preserve"> по снижению комплаенс-рисков нарушения антимонопольного законодательства</w:t>
      </w:r>
    </w:p>
    <w:p w:rsidR="00812186" w:rsidRPr="00812186" w:rsidRDefault="00812186" w:rsidP="00812186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240"/>
        <w:gridCol w:w="2410"/>
        <w:gridCol w:w="2552"/>
        <w:gridCol w:w="2126"/>
      </w:tblGrid>
      <w:tr w:rsidR="00812186" w:rsidRPr="00812186" w:rsidTr="007A0370">
        <w:trPr>
          <w:trHeight w:hRule="exact" w:val="1621"/>
        </w:trPr>
        <w:tc>
          <w:tcPr>
            <w:tcW w:w="590" w:type="dxa"/>
            <w:shd w:val="clear" w:color="auto" w:fill="FFFFFF"/>
          </w:tcPr>
          <w:p w:rsidR="00812186" w:rsidRPr="00812186" w:rsidRDefault="00812186" w:rsidP="00812186">
            <w:pPr>
              <w:suppressAutoHyphens/>
              <w:spacing w:after="60" w:line="260" w:lineRule="exact"/>
              <w:ind w:left="160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№</w:t>
            </w:r>
          </w:p>
          <w:p w:rsidR="00812186" w:rsidRPr="00812186" w:rsidRDefault="00812186" w:rsidP="00812186">
            <w:pPr>
              <w:suppressAutoHyphens/>
              <w:spacing w:before="60" w:line="260" w:lineRule="exact"/>
              <w:ind w:left="160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240" w:type="dxa"/>
            <w:shd w:val="clear" w:color="auto" w:fill="FFFFFF"/>
          </w:tcPr>
          <w:p w:rsidR="00812186" w:rsidRPr="00812186" w:rsidRDefault="00812186" w:rsidP="00812186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Наименование комплаенс-риска</w:t>
            </w:r>
          </w:p>
        </w:tc>
        <w:tc>
          <w:tcPr>
            <w:tcW w:w="2410" w:type="dxa"/>
            <w:shd w:val="clear" w:color="auto" w:fill="FFFFFF"/>
          </w:tcPr>
          <w:p w:rsidR="00812186" w:rsidRPr="00812186" w:rsidRDefault="00812186" w:rsidP="00812186">
            <w:pPr>
              <w:suppressAutoHyphens/>
              <w:spacing w:line="278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 xml:space="preserve">Общие меры </w:t>
            </w:r>
            <w:r w:rsidRPr="00812186">
              <w:rPr>
                <w:color w:val="000000"/>
                <w:sz w:val="26"/>
                <w:szCs w:val="26"/>
                <w:lang w:bidi="ru-RU"/>
              </w:rPr>
              <w:br/>
              <w:t xml:space="preserve">по минимизации </w:t>
            </w:r>
            <w:r w:rsidRPr="00812186">
              <w:rPr>
                <w:color w:val="000000"/>
                <w:sz w:val="26"/>
                <w:szCs w:val="26"/>
                <w:lang w:bidi="ru-RU"/>
              </w:rPr>
              <w:br/>
              <w:t>и устранению комплаенс-рисков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Действия, направленные</w:t>
            </w:r>
            <w:r w:rsidRPr="00812186">
              <w:rPr>
                <w:color w:val="000000"/>
                <w:sz w:val="26"/>
                <w:szCs w:val="26"/>
                <w:lang w:bidi="ru-RU"/>
              </w:rPr>
              <w:br/>
              <w:t xml:space="preserve"> на минимизацию </w:t>
            </w:r>
            <w:r w:rsidRPr="00812186">
              <w:rPr>
                <w:color w:val="000000"/>
                <w:sz w:val="26"/>
                <w:szCs w:val="26"/>
                <w:lang w:bidi="ru-RU"/>
              </w:rPr>
              <w:br/>
              <w:t xml:space="preserve">и устранение комплаенс-рисков </w:t>
            </w:r>
          </w:p>
          <w:p w:rsidR="00812186" w:rsidRPr="00812186" w:rsidRDefault="00812186" w:rsidP="00812186">
            <w:pPr>
              <w:suppressAutoHyphens/>
              <w:spacing w:line="274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(в течение года)</w:t>
            </w:r>
          </w:p>
        </w:tc>
        <w:tc>
          <w:tcPr>
            <w:tcW w:w="2126" w:type="dxa"/>
            <w:shd w:val="clear" w:color="auto" w:fill="FFFFFF"/>
          </w:tcPr>
          <w:p w:rsidR="00812186" w:rsidRPr="00812186" w:rsidRDefault="00812186" w:rsidP="00812186">
            <w:pPr>
              <w:suppressAutoHyphens/>
              <w:spacing w:after="120"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Ответственный</w:t>
            </w:r>
          </w:p>
          <w:p w:rsidR="00812186" w:rsidRPr="00812186" w:rsidRDefault="00812186" w:rsidP="00812186">
            <w:pPr>
              <w:suppressAutoHyphens/>
              <w:spacing w:before="120"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исполнитель</w:t>
            </w:r>
          </w:p>
        </w:tc>
      </w:tr>
      <w:tr w:rsidR="00812186" w:rsidRPr="00812186" w:rsidTr="007A0370">
        <w:trPr>
          <w:trHeight w:hRule="exact" w:val="302"/>
        </w:trPr>
        <w:tc>
          <w:tcPr>
            <w:tcW w:w="590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60" w:lineRule="exact"/>
              <w:ind w:left="280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240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812186" w:rsidRPr="00812186" w:rsidRDefault="00812186" w:rsidP="00812186">
            <w:pPr>
              <w:suppressAutoHyphens/>
              <w:spacing w:line="260" w:lineRule="exact"/>
              <w:jc w:val="center"/>
              <w:rPr>
                <w:lang w:eastAsia="zh-CN"/>
              </w:rPr>
            </w:pPr>
            <w:r w:rsidRPr="00812186">
              <w:rPr>
                <w:color w:val="000000"/>
                <w:sz w:val="26"/>
                <w:szCs w:val="26"/>
                <w:lang w:bidi="ru-RU"/>
              </w:rPr>
              <w:t>5</w:t>
            </w:r>
          </w:p>
        </w:tc>
      </w:tr>
    </w:tbl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812186" w:rsidRDefault="00812186" w:rsidP="00812186">
      <w:pPr>
        <w:suppressAutoHyphens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  <w:lang w:eastAsia="zh-CN"/>
        </w:rPr>
      </w:pPr>
    </w:p>
    <w:p w:rsidR="00812186" w:rsidRPr="0077018F" w:rsidRDefault="00812186" w:rsidP="00812186">
      <w:pPr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  <w:lang w:eastAsia="zh-CN"/>
        </w:rPr>
      </w:pPr>
      <w:r w:rsidRPr="0077018F">
        <w:rPr>
          <w:sz w:val="28"/>
          <w:szCs w:val="28"/>
          <w:lang w:eastAsia="zh-CN"/>
        </w:rPr>
        <w:t>Приложение № 4 к Положению                                                               об организации системы внутреннего                                                                   обеспечения соответствия требованиям антимонопольного законодательства в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:rsidR="00812186" w:rsidRPr="00812186" w:rsidRDefault="00812186" w:rsidP="00812186">
      <w:pPr>
        <w:suppressAutoHyphens/>
        <w:ind w:left="5670"/>
        <w:jc w:val="both"/>
        <w:rPr>
          <w:sz w:val="28"/>
          <w:szCs w:val="28"/>
        </w:rPr>
      </w:pPr>
    </w:p>
    <w:p w:rsidR="00812186" w:rsidRPr="00812186" w:rsidRDefault="00812186" w:rsidP="00812186">
      <w:pPr>
        <w:suppressAutoHyphens/>
        <w:ind w:left="5670"/>
        <w:jc w:val="both"/>
        <w:rPr>
          <w:sz w:val="28"/>
          <w:szCs w:val="28"/>
        </w:rPr>
      </w:pPr>
    </w:p>
    <w:p w:rsidR="00812186" w:rsidRPr="00812186" w:rsidRDefault="00812186" w:rsidP="0081218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zh-CN"/>
        </w:rPr>
      </w:pPr>
      <w:r w:rsidRPr="00812186">
        <w:rPr>
          <w:sz w:val="28"/>
          <w:szCs w:val="28"/>
          <w:lang w:eastAsia="zh-CN"/>
        </w:rPr>
        <w:t>Методика расчета к</w:t>
      </w:r>
      <w:r w:rsidRPr="00812186">
        <w:rPr>
          <w:bCs/>
          <w:sz w:val="28"/>
          <w:szCs w:val="28"/>
          <w:lang w:eastAsia="zh-CN"/>
        </w:rPr>
        <w:t>лючевых показателей и оценки эффективности функционирования системы обеспечения антимонопольных требований</w:t>
      </w:r>
    </w:p>
    <w:p w:rsidR="00812186" w:rsidRPr="00812186" w:rsidRDefault="00812186" w:rsidP="008121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zh-CN"/>
        </w:rPr>
      </w:pP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Настоящая Методика определяет порядок расчета ключевых показателей эффективности функционирования системы обеспечения антимонопольных требований.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pacing w:val="-10"/>
          <w:sz w:val="28"/>
          <w:szCs w:val="28"/>
        </w:rPr>
        <w:t>Периодом, за который производится оценка эффективности функционирования системы</w:t>
      </w:r>
      <w:r w:rsidRPr="00812186">
        <w:rPr>
          <w:sz w:val="28"/>
          <w:szCs w:val="28"/>
        </w:rPr>
        <w:t xml:space="preserve"> обеспечения антимонопольных требований, является календарный год.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pacing w:val="-10"/>
          <w:sz w:val="28"/>
          <w:szCs w:val="28"/>
        </w:rPr>
        <w:t>Ключевым показателям присваивается удельный вес - баллы эффективности, общей суммой</w:t>
      </w:r>
      <w:r w:rsidRPr="00812186">
        <w:rPr>
          <w:sz w:val="28"/>
          <w:szCs w:val="28"/>
        </w:rPr>
        <w:t xml:space="preserve"> 100 баллов при максимальной эффективности.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Расчет эффективности производится путем суммирования полученных баллов по каждому показателю в соответствии с Таблицей 1 и является: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высокой - при сумме баллов свыше 70 до 100;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средней - при сумме баллов свыше 40 до 70;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низкой - при сумме баллов свыше 20 до 40;</w:t>
      </w:r>
    </w:p>
    <w:p w:rsidR="00812186" w:rsidRPr="00812186" w:rsidRDefault="00812186" w:rsidP="0081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86">
        <w:rPr>
          <w:sz w:val="28"/>
          <w:szCs w:val="28"/>
        </w:rPr>
        <w:t>неудовлетворительной - при сумме баллов до 20.</w:t>
      </w:r>
    </w:p>
    <w:p w:rsidR="00812186" w:rsidRPr="00812186" w:rsidRDefault="00812186" w:rsidP="0081218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12186" w:rsidRPr="00812186" w:rsidRDefault="00812186" w:rsidP="0081218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812186">
        <w:rPr>
          <w:bCs/>
          <w:sz w:val="28"/>
          <w:szCs w:val="28"/>
        </w:rPr>
        <w:t xml:space="preserve">Удельный вес (баллы) ключевых показателей при проведении оценки эффективности функционирования </w:t>
      </w:r>
      <w:r w:rsidRPr="00812186">
        <w:rPr>
          <w:sz w:val="28"/>
          <w:szCs w:val="28"/>
        </w:rPr>
        <w:t>системы обеспечения антимонопольных требований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143"/>
        <w:gridCol w:w="2020"/>
      </w:tblGrid>
      <w:tr w:rsidR="00812186" w:rsidRPr="00812186" w:rsidTr="007A03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Ключевые показатели эффективности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Значение показателя в баллах</w:t>
            </w:r>
          </w:p>
        </w:tc>
      </w:tr>
      <w:tr w:rsidR="00812186" w:rsidRPr="00812186" w:rsidTr="007A037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6">
              <w:rPr>
                <w:sz w:val="28"/>
                <w:szCs w:val="28"/>
                <w:lang w:eastAsia="zh-CN"/>
              </w:rPr>
              <w:t>снижение количества правонарушений в области антимонопольного законодательства, совершенных должностными лицами администрации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86" w:rsidRPr="00812186" w:rsidTr="007A037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25</w:t>
            </w:r>
          </w:p>
        </w:tc>
      </w:tr>
      <w:tr w:rsidR="00812186" w:rsidRPr="00812186" w:rsidTr="007A037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0</w:t>
            </w:r>
          </w:p>
        </w:tc>
      </w:tr>
      <w:tr w:rsidR="00812186" w:rsidRPr="00812186" w:rsidTr="007A0370">
        <w:trPr>
          <w:trHeight w:val="88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6">
              <w:rPr>
                <w:sz w:val="28"/>
                <w:szCs w:val="28"/>
                <w:lang w:eastAsia="zh-CN"/>
              </w:rPr>
              <w:t>отсутствие выданных администрации и должностным лицам администрации предупреждений антимонопольных органов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86" w:rsidRPr="00812186" w:rsidTr="007A037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Нет предупреждений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25</w:t>
            </w:r>
          </w:p>
        </w:tc>
      </w:tr>
      <w:tr w:rsidR="00812186" w:rsidRPr="00812186" w:rsidTr="007A037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20</w:t>
            </w:r>
          </w:p>
        </w:tc>
      </w:tr>
      <w:tr w:rsidR="00812186" w:rsidRPr="00812186" w:rsidTr="007A037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более 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0</w:t>
            </w:r>
          </w:p>
        </w:tc>
      </w:tr>
      <w:tr w:rsidR="00812186" w:rsidRPr="00812186" w:rsidTr="007A037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6">
              <w:rPr>
                <w:sz w:val="28"/>
                <w:szCs w:val="28"/>
                <w:lang w:eastAsia="zh-CN"/>
              </w:rPr>
              <w:t>отсутствие возбужденных дел о нарушении администрацией, должностными лицами администрации антимонопольного законодательства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86" w:rsidRPr="00812186" w:rsidTr="007A037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  <w:lang w:eastAsia="zh-CN"/>
              </w:rPr>
              <w:t xml:space="preserve"> Нет возбужденных дел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25</w:t>
            </w:r>
          </w:p>
        </w:tc>
      </w:tr>
      <w:tr w:rsidR="00812186" w:rsidRPr="00812186" w:rsidTr="007A0370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20</w:t>
            </w:r>
          </w:p>
        </w:tc>
      </w:tr>
      <w:tr w:rsidR="00812186" w:rsidRPr="00812186" w:rsidTr="007A0370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более 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0</w:t>
            </w:r>
          </w:p>
        </w:tc>
      </w:tr>
      <w:tr w:rsidR="00812186" w:rsidRPr="00812186" w:rsidTr="007A0370">
        <w:trPr>
          <w:trHeight w:val="16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186">
              <w:rPr>
                <w:sz w:val="28"/>
                <w:szCs w:val="28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812186">
              <w:rPr>
                <w:sz w:val="28"/>
                <w:szCs w:val="28"/>
                <w:lang w:eastAsia="zh-CN"/>
              </w:rPr>
              <w:t>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</w:t>
            </w:r>
          </w:p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86" w:rsidRPr="00812186" w:rsidTr="007A0370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  <w:lang w:eastAsia="zh-CN"/>
              </w:rPr>
              <w:t xml:space="preserve"> Нет фактов привлечения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25</w:t>
            </w:r>
          </w:p>
        </w:tc>
      </w:tr>
      <w:tr w:rsidR="00812186" w:rsidRPr="00812186" w:rsidTr="007A0370">
        <w:trPr>
          <w:trHeight w:val="4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20</w:t>
            </w:r>
          </w:p>
        </w:tc>
      </w:tr>
      <w:tr w:rsidR="00812186" w:rsidRPr="00812186" w:rsidTr="007A0370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rPr>
                <w:i/>
              </w:rPr>
            </w:pPr>
            <w:r w:rsidRPr="00812186">
              <w:rPr>
                <w:i/>
              </w:rPr>
              <w:t>более 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6" w:rsidRPr="00812186" w:rsidRDefault="00812186" w:rsidP="008121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2186">
              <w:rPr>
                <w:i/>
              </w:rPr>
              <w:t>0</w:t>
            </w:r>
          </w:p>
        </w:tc>
      </w:tr>
    </w:tbl>
    <w:p w:rsidR="00812186" w:rsidRDefault="00812186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Pr="00CA7345" w:rsidRDefault="00CA7345" w:rsidP="00CA7345">
      <w:pPr>
        <w:pStyle w:val="af4"/>
        <w:ind w:left="0" w:firstLine="851"/>
        <w:jc w:val="right"/>
      </w:pPr>
      <w:r w:rsidRPr="003F1227">
        <w:t>Приложение</w:t>
      </w:r>
      <w:r w:rsidRPr="003677D3">
        <w:t xml:space="preserve"> </w:t>
      </w:r>
      <w:r>
        <w:t>2</w:t>
      </w:r>
    </w:p>
    <w:p w:rsidR="00CA7345" w:rsidRPr="003F1227" w:rsidRDefault="00CA7345" w:rsidP="00CA7345">
      <w:pPr>
        <w:pStyle w:val="af4"/>
        <w:jc w:val="right"/>
      </w:pPr>
      <w:r w:rsidRPr="003F1227">
        <w:t xml:space="preserve">к постановлению администрации </w:t>
      </w:r>
    </w:p>
    <w:p w:rsidR="00CA7345" w:rsidRPr="003F1227" w:rsidRDefault="00CA7345" w:rsidP="00CA7345">
      <w:pPr>
        <w:pStyle w:val="af4"/>
        <w:ind w:left="0"/>
        <w:jc w:val="right"/>
      </w:pPr>
      <w:r w:rsidRPr="003F1227">
        <w:t xml:space="preserve">    от                     _______________.</w:t>
      </w:r>
    </w:p>
    <w:p w:rsidR="00CA7345" w:rsidRPr="003677D3" w:rsidRDefault="00CA7345" w:rsidP="00CA7345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CA7345" w:rsidRPr="003677D3" w:rsidRDefault="00CA7345" w:rsidP="00CA7345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CA7345" w:rsidRPr="003677D3" w:rsidRDefault="00CA7345" w:rsidP="00CA7345">
      <w:pPr>
        <w:widowControl w:val="0"/>
        <w:autoSpaceDE w:val="0"/>
        <w:autoSpaceDN w:val="0"/>
        <w:rPr>
          <w:sz w:val="38"/>
          <w:szCs w:val="28"/>
          <w:lang w:bidi="ru-RU"/>
        </w:rPr>
      </w:pPr>
    </w:p>
    <w:p w:rsidR="00CA7345" w:rsidRPr="003677D3" w:rsidRDefault="00CA7345" w:rsidP="00CA7345">
      <w:pPr>
        <w:widowControl w:val="0"/>
        <w:autoSpaceDE w:val="0"/>
        <w:autoSpaceDN w:val="0"/>
        <w:spacing w:line="322" w:lineRule="exact"/>
        <w:ind w:left="3876" w:right="3538"/>
        <w:jc w:val="center"/>
        <w:rPr>
          <w:sz w:val="28"/>
          <w:szCs w:val="28"/>
          <w:lang w:bidi="ru-RU"/>
        </w:rPr>
      </w:pPr>
      <w:r w:rsidRPr="003677D3">
        <w:rPr>
          <w:sz w:val="28"/>
          <w:szCs w:val="28"/>
          <w:lang w:bidi="ru-RU"/>
        </w:rPr>
        <w:t>СОСТАВ</w:t>
      </w:r>
    </w:p>
    <w:p w:rsidR="00CA7345" w:rsidRPr="003677D3" w:rsidRDefault="00CA7345" w:rsidP="00CA7345">
      <w:pPr>
        <w:widowControl w:val="0"/>
        <w:autoSpaceDE w:val="0"/>
        <w:autoSpaceDN w:val="0"/>
        <w:ind w:left="1030" w:right="688" w:hanging="3"/>
        <w:jc w:val="center"/>
        <w:rPr>
          <w:sz w:val="28"/>
          <w:szCs w:val="28"/>
          <w:lang w:bidi="ru-RU"/>
        </w:rPr>
      </w:pPr>
      <w:r w:rsidRPr="003677D3">
        <w:rPr>
          <w:sz w:val="28"/>
          <w:szCs w:val="28"/>
          <w:lang w:bidi="ru-RU"/>
        </w:rPr>
        <w:t xml:space="preserve">комиссии по осуществлению оценки эффективности организации и функционирования антимонопольного комплаенса в администрации муниципального образования </w:t>
      </w:r>
      <w:r w:rsidRPr="00812186">
        <w:rPr>
          <w:color w:val="000000" w:themeColor="text1"/>
          <w:sz w:val="28"/>
          <w:szCs w:val="22"/>
          <w:lang w:bidi="ru-RU"/>
        </w:rPr>
        <w:t>«Муринское городское поселение»</w:t>
      </w:r>
      <w:r w:rsidRPr="003677D3">
        <w:rPr>
          <w:color w:val="000000" w:themeColor="text1"/>
          <w:szCs w:val="22"/>
        </w:rPr>
        <w:t xml:space="preserve"> </w:t>
      </w:r>
      <w:r w:rsidRPr="003677D3">
        <w:rPr>
          <w:sz w:val="28"/>
          <w:szCs w:val="28"/>
          <w:lang w:bidi="ru-RU"/>
        </w:rPr>
        <w:t xml:space="preserve"> Всеволожского муниципального района Ленинградской области</w:t>
      </w:r>
    </w:p>
    <w:p w:rsidR="00CA7345" w:rsidRPr="003677D3" w:rsidRDefault="00CA7345" w:rsidP="00CA7345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CA7345" w:rsidRPr="003677D3" w:rsidRDefault="00CA7345" w:rsidP="00CA7345">
      <w:pPr>
        <w:widowControl w:val="0"/>
        <w:autoSpaceDE w:val="0"/>
        <w:autoSpaceDN w:val="0"/>
        <w:spacing w:before="3"/>
        <w:rPr>
          <w:sz w:val="28"/>
          <w:szCs w:val="28"/>
          <w:lang w:bidi="ru-RU"/>
        </w:rPr>
      </w:pPr>
    </w:p>
    <w:tbl>
      <w:tblPr>
        <w:tblStyle w:val="TableNormal1"/>
        <w:tblW w:w="9346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5853"/>
      </w:tblGrid>
      <w:tr w:rsidR="00CA7345" w:rsidRPr="003677D3" w:rsidTr="00CA7345">
        <w:trPr>
          <w:trHeight w:val="966"/>
        </w:trPr>
        <w:tc>
          <w:tcPr>
            <w:tcW w:w="3493" w:type="dxa"/>
          </w:tcPr>
          <w:p w:rsidR="00CA7345" w:rsidRPr="003677D3" w:rsidRDefault="00CA7345" w:rsidP="007F5491">
            <w:pPr>
              <w:spacing w:line="320" w:lineRule="exact"/>
              <w:ind w:left="251" w:right="238"/>
              <w:jc w:val="center"/>
              <w:rPr>
                <w:sz w:val="28"/>
                <w:lang w:bidi="ru-RU"/>
              </w:rPr>
            </w:pPr>
            <w:r w:rsidRPr="003677D3">
              <w:rPr>
                <w:sz w:val="28"/>
                <w:lang w:bidi="ru-RU"/>
              </w:rPr>
              <w:t>Председатель комиссии</w:t>
            </w:r>
          </w:p>
        </w:tc>
        <w:tc>
          <w:tcPr>
            <w:tcW w:w="5853" w:type="dxa"/>
          </w:tcPr>
          <w:p w:rsidR="00CA7345" w:rsidRPr="003677D3" w:rsidRDefault="00CA7345" w:rsidP="007F5491">
            <w:pPr>
              <w:spacing w:before="1" w:line="322" w:lineRule="exact"/>
              <w:ind w:left="252" w:right="238"/>
              <w:jc w:val="center"/>
              <w:rPr>
                <w:sz w:val="28"/>
                <w:lang w:val="ru-RU" w:bidi="ru-RU"/>
              </w:rPr>
            </w:pPr>
            <w:r w:rsidRPr="003677D3">
              <w:rPr>
                <w:sz w:val="28"/>
                <w:lang w:val="ru-RU" w:bidi="ru-RU"/>
              </w:rPr>
              <w:t xml:space="preserve">Заместитель главы администрации </w:t>
            </w:r>
            <w:r w:rsidRPr="003677D3">
              <w:rPr>
                <w:color w:val="000000" w:themeColor="text1"/>
                <w:sz w:val="28"/>
                <w:lang w:val="ru-RU" w:bidi="ru-RU"/>
              </w:rPr>
              <w:t>«Муринское городское поселение»</w:t>
            </w:r>
          </w:p>
        </w:tc>
      </w:tr>
      <w:tr w:rsidR="00CA7345" w:rsidRPr="003677D3" w:rsidTr="00CA7345">
        <w:trPr>
          <w:trHeight w:val="965"/>
        </w:trPr>
        <w:tc>
          <w:tcPr>
            <w:tcW w:w="3493" w:type="dxa"/>
          </w:tcPr>
          <w:p w:rsidR="00CA7345" w:rsidRPr="003677D3" w:rsidRDefault="00CA7345" w:rsidP="007F5491">
            <w:pPr>
              <w:spacing w:line="318" w:lineRule="exact"/>
              <w:ind w:left="250" w:right="238"/>
              <w:jc w:val="center"/>
              <w:rPr>
                <w:sz w:val="28"/>
                <w:lang w:bidi="ru-RU"/>
              </w:rPr>
            </w:pPr>
            <w:r w:rsidRPr="003677D3">
              <w:rPr>
                <w:sz w:val="28"/>
                <w:lang w:bidi="ru-RU"/>
              </w:rPr>
              <w:t>Секретарь комиссии</w:t>
            </w:r>
          </w:p>
        </w:tc>
        <w:tc>
          <w:tcPr>
            <w:tcW w:w="5853" w:type="dxa"/>
          </w:tcPr>
          <w:p w:rsidR="00CA7345" w:rsidRPr="003677D3" w:rsidRDefault="00CA7345" w:rsidP="006B3521">
            <w:pPr>
              <w:spacing w:line="305" w:lineRule="exact"/>
              <w:ind w:left="247" w:right="238"/>
              <w:jc w:val="center"/>
              <w:rPr>
                <w:sz w:val="28"/>
                <w:lang w:val="ru-RU" w:bidi="ru-RU"/>
              </w:rPr>
            </w:pPr>
            <w:r>
              <w:rPr>
                <w:sz w:val="28"/>
                <w:lang w:val="ru-RU" w:bidi="ru-RU"/>
              </w:rPr>
              <w:t>Ведущий специалист по делопроизводству а</w:t>
            </w:r>
            <w:r w:rsidRPr="003677D3">
              <w:rPr>
                <w:sz w:val="28"/>
                <w:lang w:val="ru-RU" w:bidi="ru-RU"/>
              </w:rPr>
              <w:t xml:space="preserve">дминистрации МО </w:t>
            </w:r>
            <w:r w:rsidRPr="003677D3">
              <w:rPr>
                <w:color w:val="000000" w:themeColor="text1"/>
                <w:sz w:val="28"/>
                <w:lang w:val="ru-RU" w:bidi="ru-RU"/>
              </w:rPr>
              <w:t>«Муринское городское поселение»</w:t>
            </w:r>
          </w:p>
        </w:tc>
      </w:tr>
      <w:tr w:rsidR="00CA7345" w:rsidRPr="003677D3" w:rsidTr="00CA7345">
        <w:trPr>
          <w:trHeight w:val="965"/>
        </w:trPr>
        <w:tc>
          <w:tcPr>
            <w:tcW w:w="3493" w:type="dxa"/>
          </w:tcPr>
          <w:p w:rsidR="00CA7345" w:rsidRPr="003677D3" w:rsidRDefault="00CA7345" w:rsidP="007F5491">
            <w:pPr>
              <w:spacing w:line="318" w:lineRule="exact"/>
              <w:ind w:left="251" w:right="238"/>
              <w:jc w:val="center"/>
              <w:rPr>
                <w:sz w:val="28"/>
                <w:lang w:bidi="ru-RU"/>
              </w:rPr>
            </w:pPr>
            <w:r w:rsidRPr="003677D3">
              <w:rPr>
                <w:sz w:val="28"/>
                <w:lang w:bidi="ru-RU"/>
              </w:rPr>
              <w:t>Член комиссии</w:t>
            </w:r>
          </w:p>
        </w:tc>
        <w:tc>
          <w:tcPr>
            <w:tcW w:w="5853" w:type="dxa"/>
          </w:tcPr>
          <w:p w:rsidR="00CA7345" w:rsidRPr="003677D3" w:rsidRDefault="00CA7345" w:rsidP="007F5491">
            <w:pPr>
              <w:spacing w:line="318" w:lineRule="exact"/>
              <w:ind w:left="247" w:right="238"/>
              <w:jc w:val="center"/>
              <w:rPr>
                <w:sz w:val="28"/>
                <w:lang w:val="ru-RU" w:bidi="ru-RU"/>
              </w:rPr>
            </w:pPr>
            <w:r w:rsidRPr="003677D3">
              <w:rPr>
                <w:sz w:val="28"/>
                <w:lang w:val="ru-RU" w:bidi="ru-RU"/>
              </w:rPr>
              <w:t>Контрактный управляющий</w:t>
            </w:r>
          </w:p>
          <w:p w:rsidR="00CA7345" w:rsidRPr="003677D3" w:rsidRDefault="00CA7345" w:rsidP="007F5491">
            <w:pPr>
              <w:spacing w:before="4" w:line="322" w:lineRule="exact"/>
              <w:ind w:left="250" w:right="238"/>
              <w:jc w:val="center"/>
              <w:rPr>
                <w:sz w:val="28"/>
                <w:lang w:val="ru-RU" w:bidi="ru-RU"/>
              </w:rPr>
            </w:pPr>
            <w:r>
              <w:rPr>
                <w:sz w:val="28"/>
                <w:lang w:val="ru-RU" w:bidi="ru-RU"/>
              </w:rPr>
              <w:t>а</w:t>
            </w:r>
            <w:r w:rsidRPr="003677D3">
              <w:rPr>
                <w:sz w:val="28"/>
                <w:lang w:val="ru-RU" w:bidi="ru-RU"/>
              </w:rPr>
              <w:t xml:space="preserve">дминистрации МО </w:t>
            </w:r>
            <w:r w:rsidRPr="003677D3">
              <w:rPr>
                <w:color w:val="000000" w:themeColor="text1"/>
                <w:sz w:val="28"/>
                <w:lang w:val="ru-RU" w:bidi="ru-RU"/>
              </w:rPr>
              <w:t>«Муринское городское поселение»</w:t>
            </w:r>
          </w:p>
        </w:tc>
      </w:tr>
    </w:tbl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345" w:rsidRPr="00812186" w:rsidRDefault="00CA7345" w:rsidP="00CA73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A7345" w:rsidRPr="00812186" w:rsidSect="00391BF7">
      <w:pgSz w:w="11910" w:h="16840"/>
      <w:pgMar w:top="993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F5" w:rsidRDefault="004664F5" w:rsidP="00751B94">
      <w:r>
        <w:separator/>
      </w:r>
    </w:p>
  </w:endnote>
  <w:endnote w:type="continuationSeparator" w:id="0">
    <w:p w:rsidR="004664F5" w:rsidRDefault="004664F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F5" w:rsidRDefault="004664F5" w:rsidP="00751B94">
      <w:r>
        <w:separator/>
      </w:r>
    </w:p>
  </w:footnote>
  <w:footnote w:type="continuationSeparator" w:id="0">
    <w:p w:rsidR="004664F5" w:rsidRDefault="004664F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3FD"/>
    <w:multiLevelType w:val="hybridMultilevel"/>
    <w:tmpl w:val="4D505DE6"/>
    <w:lvl w:ilvl="0" w:tplc="A5DA0B10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CCC668">
      <w:numFmt w:val="bullet"/>
      <w:lvlText w:val="•"/>
      <w:lvlJc w:val="left"/>
      <w:pPr>
        <w:ind w:left="1046" w:hanging="162"/>
      </w:pPr>
      <w:rPr>
        <w:rFonts w:hint="default"/>
        <w:lang w:val="ru-RU" w:eastAsia="ru-RU" w:bidi="ru-RU"/>
      </w:rPr>
    </w:lvl>
    <w:lvl w:ilvl="2" w:tplc="38B83274">
      <w:numFmt w:val="bullet"/>
      <w:lvlText w:val="•"/>
      <w:lvlJc w:val="left"/>
      <w:pPr>
        <w:ind w:left="1992" w:hanging="162"/>
      </w:pPr>
      <w:rPr>
        <w:rFonts w:hint="default"/>
        <w:lang w:val="ru-RU" w:eastAsia="ru-RU" w:bidi="ru-RU"/>
      </w:rPr>
    </w:lvl>
    <w:lvl w:ilvl="3" w:tplc="1D26A978">
      <w:numFmt w:val="bullet"/>
      <w:lvlText w:val="•"/>
      <w:lvlJc w:val="left"/>
      <w:pPr>
        <w:ind w:left="2939" w:hanging="162"/>
      </w:pPr>
      <w:rPr>
        <w:rFonts w:hint="default"/>
        <w:lang w:val="ru-RU" w:eastAsia="ru-RU" w:bidi="ru-RU"/>
      </w:rPr>
    </w:lvl>
    <w:lvl w:ilvl="4" w:tplc="DC6A880C">
      <w:numFmt w:val="bullet"/>
      <w:lvlText w:val="•"/>
      <w:lvlJc w:val="left"/>
      <w:pPr>
        <w:ind w:left="3885" w:hanging="162"/>
      </w:pPr>
      <w:rPr>
        <w:rFonts w:hint="default"/>
        <w:lang w:val="ru-RU" w:eastAsia="ru-RU" w:bidi="ru-RU"/>
      </w:rPr>
    </w:lvl>
    <w:lvl w:ilvl="5" w:tplc="AD7E6A7C">
      <w:numFmt w:val="bullet"/>
      <w:lvlText w:val="•"/>
      <w:lvlJc w:val="left"/>
      <w:pPr>
        <w:ind w:left="4832" w:hanging="162"/>
      </w:pPr>
      <w:rPr>
        <w:rFonts w:hint="default"/>
        <w:lang w:val="ru-RU" w:eastAsia="ru-RU" w:bidi="ru-RU"/>
      </w:rPr>
    </w:lvl>
    <w:lvl w:ilvl="6" w:tplc="B3BCE324">
      <w:numFmt w:val="bullet"/>
      <w:lvlText w:val="•"/>
      <w:lvlJc w:val="left"/>
      <w:pPr>
        <w:ind w:left="5778" w:hanging="162"/>
      </w:pPr>
      <w:rPr>
        <w:rFonts w:hint="default"/>
        <w:lang w:val="ru-RU" w:eastAsia="ru-RU" w:bidi="ru-RU"/>
      </w:rPr>
    </w:lvl>
    <w:lvl w:ilvl="7" w:tplc="6502558C">
      <w:numFmt w:val="bullet"/>
      <w:lvlText w:val="•"/>
      <w:lvlJc w:val="left"/>
      <w:pPr>
        <w:ind w:left="6725" w:hanging="162"/>
      </w:pPr>
      <w:rPr>
        <w:rFonts w:hint="default"/>
        <w:lang w:val="ru-RU" w:eastAsia="ru-RU" w:bidi="ru-RU"/>
      </w:rPr>
    </w:lvl>
    <w:lvl w:ilvl="8" w:tplc="53569FF4">
      <w:numFmt w:val="bullet"/>
      <w:lvlText w:val="•"/>
      <w:lvlJc w:val="left"/>
      <w:pPr>
        <w:ind w:left="7671" w:hanging="162"/>
      </w:pPr>
      <w:rPr>
        <w:rFonts w:hint="default"/>
        <w:lang w:val="ru-RU" w:eastAsia="ru-RU" w:bidi="ru-RU"/>
      </w:rPr>
    </w:lvl>
  </w:abstractNum>
  <w:abstractNum w:abstractNumId="1" w15:restartNumberingAfterBreak="0">
    <w:nsid w:val="085428A5"/>
    <w:multiLevelType w:val="multilevel"/>
    <w:tmpl w:val="94528B1A"/>
    <w:lvl w:ilvl="0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10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841" w:hanging="10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1" w:hanging="10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82" w:hanging="10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02" w:hanging="10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23" w:hanging="1042"/>
      </w:pPr>
      <w:rPr>
        <w:rFonts w:hint="default"/>
        <w:lang w:val="ru-RU" w:eastAsia="ru-RU" w:bidi="ru-RU"/>
      </w:rPr>
    </w:lvl>
  </w:abstractNum>
  <w:abstractNum w:abstractNumId="2" w15:restartNumberingAfterBreak="0">
    <w:nsid w:val="1F6D3F65"/>
    <w:multiLevelType w:val="hybridMultilevel"/>
    <w:tmpl w:val="7C926D3A"/>
    <w:lvl w:ilvl="0" w:tplc="AFA03110">
      <w:start w:val="1"/>
      <w:numFmt w:val="decimal"/>
      <w:lvlText w:val="%1."/>
      <w:lvlJc w:val="left"/>
      <w:pPr>
        <w:ind w:left="101" w:hanging="3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4C014E4">
      <w:numFmt w:val="bullet"/>
      <w:lvlText w:val="•"/>
      <w:lvlJc w:val="left"/>
      <w:pPr>
        <w:ind w:left="1046" w:hanging="377"/>
      </w:pPr>
      <w:rPr>
        <w:rFonts w:hint="default"/>
        <w:lang w:val="ru-RU" w:eastAsia="ru-RU" w:bidi="ru-RU"/>
      </w:rPr>
    </w:lvl>
    <w:lvl w:ilvl="2" w:tplc="F2CC1DC6">
      <w:numFmt w:val="bullet"/>
      <w:lvlText w:val="•"/>
      <w:lvlJc w:val="left"/>
      <w:pPr>
        <w:ind w:left="1992" w:hanging="377"/>
      </w:pPr>
      <w:rPr>
        <w:rFonts w:hint="default"/>
        <w:lang w:val="ru-RU" w:eastAsia="ru-RU" w:bidi="ru-RU"/>
      </w:rPr>
    </w:lvl>
    <w:lvl w:ilvl="3" w:tplc="AA26185A">
      <w:numFmt w:val="bullet"/>
      <w:lvlText w:val="•"/>
      <w:lvlJc w:val="left"/>
      <w:pPr>
        <w:ind w:left="2939" w:hanging="377"/>
      </w:pPr>
      <w:rPr>
        <w:rFonts w:hint="default"/>
        <w:lang w:val="ru-RU" w:eastAsia="ru-RU" w:bidi="ru-RU"/>
      </w:rPr>
    </w:lvl>
    <w:lvl w:ilvl="4" w:tplc="BC466020">
      <w:numFmt w:val="bullet"/>
      <w:lvlText w:val="•"/>
      <w:lvlJc w:val="left"/>
      <w:pPr>
        <w:ind w:left="3885" w:hanging="377"/>
      </w:pPr>
      <w:rPr>
        <w:rFonts w:hint="default"/>
        <w:lang w:val="ru-RU" w:eastAsia="ru-RU" w:bidi="ru-RU"/>
      </w:rPr>
    </w:lvl>
    <w:lvl w:ilvl="5" w:tplc="311C4824">
      <w:numFmt w:val="bullet"/>
      <w:lvlText w:val="•"/>
      <w:lvlJc w:val="left"/>
      <w:pPr>
        <w:ind w:left="4832" w:hanging="377"/>
      </w:pPr>
      <w:rPr>
        <w:rFonts w:hint="default"/>
        <w:lang w:val="ru-RU" w:eastAsia="ru-RU" w:bidi="ru-RU"/>
      </w:rPr>
    </w:lvl>
    <w:lvl w:ilvl="6" w:tplc="1790639E">
      <w:numFmt w:val="bullet"/>
      <w:lvlText w:val="•"/>
      <w:lvlJc w:val="left"/>
      <w:pPr>
        <w:ind w:left="5778" w:hanging="377"/>
      </w:pPr>
      <w:rPr>
        <w:rFonts w:hint="default"/>
        <w:lang w:val="ru-RU" w:eastAsia="ru-RU" w:bidi="ru-RU"/>
      </w:rPr>
    </w:lvl>
    <w:lvl w:ilvl="7" w:tplc="397C9184">
      <w:numFmt w:val="bullet"/>
      <w:lvlText w:val="•"/>
      <w:lvlJc w:val="left"/>
      <w:pPr>
        <w:ind w:left="6725" w:hanging="377"/>
      </w:pPr>
      <w:rPr>
        <w:rFonts w:hint="default"/>
        <w:lang w:val="ru-RU" w:eastAsia="ru-RU" w:bidi="ru-RU"/>
      </w:rPr>
    </w:lvl>
    <w:lvl w:ilvl="8" w:tplc="EA0A1284">
      <w:numFmt w:val="bullet"/>
      <w:lvlText w:val="•"/>
      <w:lvlJc w:val="left"/>
      <w:pPr>
        <w:ind w:left="7671" w:hanging="377"/>
      </w:pPr>
      <w:rPr>
        <w:rFonts w:hint="default"/>
        <w:lang w:val="ru-RU" w:eastAsia="ru-RU" w:bidi="ru-RU"/>
      </w:r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995B7E"/>
    <w:multiLevelType w:val="hybridMultilevel"/>
    <w:tmpl w:val="66509876"/>
    <w:lvl w:ilvl="0" w:tplc="84B240D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9405E2C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2F38CA10">
      <w:numFmt w:val="bullet"/>
      <w:lvlText w:val="•"/>
      <w:lvlJc w:val="left"/>
      <w:pPr>
        <w:ind w:left="1992" w:hanging="164"/>
      </w:pPr>
      <w:rPr>
        <w:rFonts w:hint="default"/>
        <w:lang w:val="ru-RU" w:eastAsia="ru-RU" w:bidi="ru-RU"/>
      </w:rPr>
    </w:lvl>
    <w:lvl w:ilvl="3" w:tplc="43C406D2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0DA85D74">
      <w:numFmt w:val="bullet"/>
      <w:lvlText w:val="•"/>
      <w:lvlJc w:val="left"/>
      <w:pPr>
        <w:ind w:left="3885" w:hanging="164"/>
      </w:pPr>
      <w:rPr>
        <w:rFonts w:hint="default"/>
        <w:lang w:val="ru-RU" w:eastAsia="ru-RU" w:bidi="ru-RU"/>
      </w:rPr>
    </w:lvl>
    <w:lvl w:ilvl="5" w:tplc="88E652F2">
      <w:numFmt w:val="bullet"/>
      <w:lvlText w:val="•"/>
      <w:lvlJc w:val="left"/>
      <w:pPr>
        <w:ind w:left="4832" w:hanging="164"/>
      </w:pPr>
      <w:rPr>
        <w:rFonts w:hint="default"/>
        <w:lang w:val="ru-RU" w:eastAsia="ru-RU" w:bidi="ru-RU"/>
      </w:rPr>
    </w:lvl>
    <w:lvl w:ilvl="6" w:tplc="5D7A6C62">
      <w:numFmt w:val="bullet"/>
      <w:lvlText w:val="•"/>
      <w:lvlJc w:val="left"/>
      <w:pPr>
        <w:ind w:left="5778" w:hanging="164"/>
      </w:pPr>
      <w:rPr>
        <w:rFonts w:hint="default"/>
        <w:lang w:val="ru-RU" w:eastAsia="ru-RU" w:bidi="ru-RU"/>
      </w:rPr>
    </w:lvl>
    <w:lvl w:ilvl="7" w:tplc="5C34CBF6">
      <w:numFmt w:val="bullet"/>
      <w:lvlText w:val="•"/>
      <w:lvlJc w:val="left"/>
      <w:pPr>
        <w:ind w:left="6725" w:hanging="164"/>
      </w:pPr>
      <w:rPr>
        <w:rFonts w:hint="default"/>
        <w:lang w:val="ru-RU" w:eastAsia="ru-RU" w:bidi="ru-RU"/>
      </w:rPr>
    </w:lvl>
    <w:lvl w:ilvl="8" w:tplc="1D26C5F6">
      <w:numFmt w:val="bullet"/>
      <w:lvlText w:val="•"/>
      <w:lvlJc w:val="left"/>
      <w:pPr>
        <w:ind w:left="7671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5F1A3E6C"/>
    <w:multiLevelType w:val="hybridMultilevel"/>
    <w:tmpl w:val="9AAE90CA"/>
    <w:lvl w:ilvl="0" w:tplc="38CA2B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CCD1D80"/>
    <w:multiLevelType w:val="hybridMultilevel"/>
    <w:tmpl w:val="EA068B4A"/>
    <w:lvl w:ilvl="0" w:tplc="1354CC3A">
      <w:start w:val="1"/>
      <w:numFmt w:val="decimal"/>
      <w:lvlText w:val="%1."/>
      <w:lvlJc w:val="left"/>
      <w:pPr>
        <w:ind w:left="101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98AA62">
      <w:numFmt w:val="bullet"/>
      <w:lvlText w:val="•"/>
      <w:lvlJc w:val="left"/>
      <w:pPr>
        <w:ind w:left="1046" w:hanging="285"/>
      </w:pPr>
      <w:rPr>
        <w:rFonts w:hint="default"/>
        <w:lang w:val="ru-RU" w:eastAsia="ru-RU" w:bidi="ru-RU"/>
      </w:rPr>
    </w:lvl>
    <w:lvl w:ilvl="2" w:tplc="0396F3A4">
      <w:numFmt w:val="bullet"/>
      <w:lvlText w:val="•"/>
      <w:lvlJc w:val="left"/>
      <w:pPr>
        <w:ind w:left="1992" w:hanging="285"/>
      </w:pPr>
      <w:rPr>
        <w:rFonts w:hint="default"/>
        <w:lang w:val="ru-RU" w:eastAsia="ru-RU" w:bidi="ru-RU"/>
      </w:rPr>
    </w:lvl>
    <w:lvl w:ilvl="3" w:tplc="9268085C">
      <w:numFmt w:val="bullet"/>
      <w:lvlText w:val="•"/>
      <w:lvlJc w:val="left"/>
      <w:pPr>
        <w:ind w:left="2939" w:hanging="285"/>
      </w:pPr>
      <w:rPr>
        <w:rFonts w:hint="default"/>
        <w:lang w:val="ru-RU" w:eastAsia="ru-RU" w:bidi="ru-RU"/>
      </w:rPr>
    </w:lvl>
    <w:lvl w:ilvl="4" w:tplc="1A8A6DFA">
      <w:numFmt w:val="bullet"/>
      <w:lvlText w:val="•"/>
      <w:lvlJc w:val="left"/>
      <w:pPr>
        <w:ind w:left="3885" w:hanging="285"/>
      </w:pPr>
      <w:rPr>
        <w:rFonts w:hint="default"/>
        <w:lang w:val="ru-RU" w:eastAsia="ru-RU" w:bidi="ru-RU"/>
      </w:rPr>
    </w:lvl>
    <w:lvl w:ilvl="5" w:tplc="68C6E5CA">
      <w:numFmt w:val="bullet"/>
      <w:lvlText w:val="•"/>
      <w:lvlJc w:val="left"/>
      <w:pPr>
        <w:ind w:left="4832" w:hanging="285"/>
      </w:pPr>
      <w:rPr>
        <w:rFonts w:hint="default"/>
        <w:lang w:val="ru-RU" w:eastAsia="ru-RU" w:bidi="ru-RU"/>
      </w:rPr>
    </w:lvl>
    <w:lvl w:ilvl="6" w:tplc="1DE67D7C">
      <w:numFmt w:val="bullet"/>
      <w:lvlText w:val="•"/>
      <w:lvlJc w:val="left"/>
      <w:pPr>
        <w:ind w:left="5778" w:hanging="285"/>
      </w:pPr>
      <w:rPr>
        <w:rFonts w:hint="default"/>
        <w:lang w:val="ru-RU" w:eastAsia="ru-RU" w:bidi="ru-RU"/>
      </w:rPr>
    </w:lvl>
    <w:lvl w:ilvl="7" w:tplc="9D54189C">
      <w:numFmt w:val="bullet"/>
      <w:lvlText w:val="•"/>
      <w:lvlJc w:val="left"/>
      <w:pPr>
        <w:ind w:left="6725" w:hanging="285"/>
      </w:pPr>
      <w:rPr>
        <w:rFonts w:hint="default"/>
        <w:lang w:val="ru-RU" w:eastAsia="ru-RU" w:bidi="ru-RU"/>
      </w:rPr>
    </w:lvl>
    <w:lvl w:ilvl="8" w:tplc="5ABA2282">
      <w:numFmt w:val="bullet"/>
      <w:lvlText w:val="•"/>
      <w:lvlJc w:val="left"/>
      <w:pPr>
        <w:ind w:left="7671" w:hanging="28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0723A"/>
    <w:rsid w:val="000171BD"/>
    <w:rsid w:val="00027905"/>
    <w:rsid w:val="00031C12"/>
    <w:rsid w:val="00055C78"/>
    <w:rsid w:val="001130B1"/>
    <w:rsid w:val="00132278"/>
    <w:rsid w:val="001564EA"/>
    <w:rsid w:val="001666D3"/>
    <w:rsid w:val="00174400"/>
    <w:rsid w:val="001B2351"/>
    <w:rsid w:val="001C5901"/>
    <w:rsid w:val="001F0D90"/>
    <w:rsid w:val="001F446C"/>
    <w:rsid w:val="00205154"/>
    <w:rsid w:val="002064DF"/>
    <w:rsid w:val="0020763B"/>
    <w:rsid w:val="00207E3B"/>
    <w:rsid w:val="00212650"/>
    <w:rsid w:val="00240758"/>
    <w:rsid w:val="00277044"/>
    <w:rsid w:val="002E52F7"/>
    <w:rsid w:val="0030101B"/>
    <w:rsid w:val="00312544"/>
    <w:rsid w:val="0032774A"/>
    <w:rsid w:val="003371DB"/>
    <w:rsid w:val="00347F9C"/>
    <w:rsid w:val="00354DE5"/>
    <w:rsid w:val="00366725"/>
    <w:rsid w:val="0038112A"/>
    <w:rsid w:val="00391BF7"/>
    <w:rsid w:val="00395510"/>
    <w:rsid w:val="003977A2"/>
    <w:rsid w:val="003D70AB"/>
    <w:rsid w:val="003D74BE"/>
    <w:rsid w:val="004664F5"/>
    <w:rsid w:val="00496BD7"/>
    <w:rsid w:val="004A324D"/>
    <w:rsid w:val="004C59DE"/>
    <w:rsid w:val="00515F34"/>
    <w:rsid w:val="005213BD"/>
    <w:rsid w:val="00536E68"/>
    <w:rsid w:val="00540428"/>
    <w:rsid w:val="005612B0"/>
    <w:rsid w:val="005648F4"/>
    <w:rsid w:val="00587C6F"/>
    <w:rsid w:val="005F7A9C"/>
    <w:rsid w:val="00600B17"/>
    <w:rsid w:val="006066D3"/>
    <w:rsid w:val="006107EC"/>
    <w:rsid w:val="006404E8"/>
    <w:rsid w:val="00647687"/>
    <w:rsid w:val="00660DBE"/>
    <w:rsid w:val="00680323"/>
    <w:rsid w:val="00691053"/>
    <w:rsid w:val="00695B22"/>
    <w:rsid w:val="006B3521"/>
    <w:rsid w:val="006D36D6"/>
    <w:rsid w:val="006D37C0"/>
    <w:rsid w:val="007404B6"/>
    <w:rsid w:val="00751B94"/>
    <w:rsid w:val="00762F22"/>
    <w:rsid w:val="0077018F"/>
    <w:rsid w:val="00782619"/>
    <w:rsid w:val="007B44BB"/>
    <w:rsid w:val="007E508A"/>
    <w:rsid w:val="0080735C"/>
    <w:rsid w:val="00807BFF"/>
    <w:rsid w:val="00812186"/>
    <w:rsid w:val="008170DF"/>
    <w:rsid w:val="008351B4"/>
    <w:rsid w:val="00842211"/>
    <w:rsid w:val="008A5161"/>
    <w:rsid w:val="008F7B9D"/>
    <w:rsid w:val="00914E71"/>
    <w:rsid w:val="00951C85"/>
    <w:rsid w:val="009D057A"/>
    <w:rsid w:val="009D2353"/>
    <w:rsid w:val="009E1C44"/>
    <w:rsid w:val="009E7A1D"/>
    <w:rsid w:val="00A37C6B"/>
    <w:rsid w:val="00A5061E"/>
    <w:rsid w:val="00A84228"/>
    <w:rsid w:val="00AC03D2"/>
    <w:rsid w:val="00B102F4"/>
    <w:rsid w:val="00B3238D"/>
    <w:rsid w:val="00B35EAD"/>
    <w:rsid w:val="00B65FBE"/>
    <w:rsid w:val="00B8792E"/>
    <w:rsid w:val="00BA367B"/>
    <w:rsid w:val="00BD629B"/>
    <w:rsid w:val="00C01315"/>
    <w:rsid w:val="00C152B6"/>
    <w:rsid w:val="00C237A7"/>
    <w:rsid w:val="00C65460"/>
    <w:rsid w:val="00CA7345"/>
    <w:rsid w:val="00CE07EE"/>
    <w:rsid w:val="00D06543"/>
    <w:rsid w:val="00D172BA"/>
    <w:rsid w:val="00D546DF"/>
    <w:rsid w:val="00D62D2F"/>
    <w:rsid w:val="00D76708"/>
    <w:rsid w:val="00DC46B5"/>
    <w:rsid w:val="00E05484"/>
    <w:rsid w:val="00E06414"/>
    <w:rsid w:val="00E13EA2"/>
    <w:rsid w:val="00E27EAB"/>
    <w:rsid w:val="00E51163"/>
    <w:rsid w:val="00EC0515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F10E-4C10-4024-9DA1-AD9D2575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F446C"/>
    <w:pPr>
      <w:widowControl w:val="0"/>
      <w:autoSpaceDE w:val="0"/>
      <w:autoSpaceDN w:val="0"/>
      <w:ind w:left="462" w:right="468"/>
      <w:jc w:val="center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F446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4">
    <w:name w:val="Body Text"/>
    <w:basedOn w:val="a"/>
    <w:link w:val="af5"/>
    <w:uiPriority w:val="1"/>
    <w:qFormat/>
    <w:rsid w:val="001F446C"/>
    <w:pPr>
      <w:widowControl w:val="0"/>
      <w:autoSpaceDE w:val="0"/>
      <w:autoSpaceDN w:val="0"/>
      <w:ind w:left="101"/>
      <w:jc w:val="both"/>
    </w:pPr>
    <w:rPr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1F44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6">
    <w:name w:val="List Paragraph"/>
    <w:basedOn w:val="a"/>
    <w:uiPriority w:val="1"/>
    <w:qFormat/>
    <w:rsid w:val="001F446C"/>
    <w:pPr>
      <w:widowControl w:val="0"/>
      <w:autoSpaceDE w:val="0"/>
      <w:autoSpaceDN w:val="0"/>
      <w:ind w:left="101" w:right="105"/>
      <w:jc w:val="both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B4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4BB"/>
    <w:pPr>
      <w:widowControl w:val="0"/>
      <w:autoSpaceDE w:val="0"/>
      <w:autoSpaceDN w:val="0"/>
      <w:ind w:left="4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A7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sevreg.ru/Documents%20and%20Settings/user/&#1056;&#1072;&#1073;&#1086;&#1095;&#1080;&#1081;%20&#1089;&#1090;&#1086;&#1083;/&#1052;&#1086;&#1080;%20&#1076;&#1086;&#1082;&#1091;&#1084;&#1077;&#1085;&#1090;&#1099;/&#1055;&#1088;&#1080;&#1082;&#1072;&#1079;&#1099;%20&#1087;&#1086;%20&#1087;&#1088;&#1086;&#1080;&#1079;&#1074;&#1086;&#1076;&#1089;&#1090;&#1074;&#1077;&#1085;&#1085;&#1099;&#1084;%20&#1074;&#1086;&#1087;&#1088;&#1086;&#1089;&#1072;&#1084;/&#1055;&#1088;&#1080;&#1082;&#1072;&#1079;&#1099;%20&#1076;&#1083;&#1103;%20&#1059;&#1087;&#1088;&#1072;&#1074;&#1083;&#1077;&#1085;&#1080;&#1103;%20&#1052;&#1080;&#1085;&#1102;&#1089;&#1090;&#1072;%20&#1080;%20&#1052;&#1048;&#1048;&#1055;/2019/&#1040;&#1085;&#1090;&#1080;&#1084;&#1086;&#1085;&#1086;&#1087;&#1086;&#1083;&#1100;&#1085;&#1099;&#1081;%20&#1082;&#1086;&#1084;&#1087;&#1083;&#1072;&#1077;&#1085;&#1089;/&#1055;&#1088;&#1080;&#1082;&#1072;&#107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evreg.ru/Documents%20and%20Settings/user/&#1056;&#1072;&#1073;&#1086;&#1095;&#1080;&#1081;%20&#1089;&#1090;&#1086;&#1083;/&#1052;&#1086;&#1080;%20&#1076;&#1086;&#1082;&#1091;&#1084;&#1077;&#1085;&#1090;&#1099;/&#1055;&#1088;&#1080;&#1082;&#1072;&#1079;&#1099;%20&#1087;&#1086;%20&#1087;&#1088;&#1086;&#1080;&#1079;&#1074;&#1086;&#1076;&#1089;&#1090;&#1074;&#1077;&#1085;&#1085;&#1099;&#1084;%20&#1074;&#1086;&#1087;&#1088;&#1086;&#1089;&#1072;&#1084;/&#1055;&#1088;&#1080;&#1082;&#1072;&#1079;&#1099;%20&#1076;&#1083;&#1103;%20&#1059;&#1087;&#1088;&#1072;&#1074;&#1083;&#1077;&#1085;&#1080;&#1103;%20&#1052;&#1080;&#1085;&#1102;&#1089;&#1090;&#1072;%20&#1080;%20&#1052;&#1048;&#1048;&#1055;/2019/&#1040;&#1085;&#1090;&#1080;&#1084;&#1086;&#1085;&#1086;&#1087;&#1086;&#1083;&#1100;&#1085;&#1099;&#1081;%20&#1082;&#1086;&#1084;&#1087;&#1083;&#1072;&#1077;&#1085;&#1089;/&#1055;&#1088;&#1080;&#1082;&#1072;&#1079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0A5F946CAE8C6B2AD23BF5513773DDFE1B53CC08851E7343D6B05F033B133D700C5D41DE722E83A1C7200F26w01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0A5F946CAE8C6B2AD23BF5513773DDFE1B56C809871E7343D6B05F033B133D700C5D41DE722E83A1C7200F26w01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A5F946CAE8C6B2AD23BF5513773DDFE1A55CB0BD349711283BE5A0B6B492D74450948C176319DA2D923w016F" TargetMode="External"/><Relationship Id="rId14" Type="http://schemas.openxmlformats.org/officeDocument/2006/relationships/hyperlink" Target="https://www.vsevreg.ru/Documents%20and%20Settings/user/&#1056;&#1072;&#1073;&#1086;&#1095;&#1080;&#1081;%20&#1089;&#1090;&#1086;&#1083;/&#1052;&#1086;&#1080;%20&#1076;&#1086;&#1082;&#1091;&#1084;&#1077;&#1085;&#1090;&#1099;/&#1055;&#1088;&#1080;&#1082;&#1072;&#1079;&#1099;%20&#1087;&#1086;%20&#1087;&#1088;&#1086;&#1080;&#1079;&#1074;&#1086;&#1076;&#1089;&#1090;&#1074;&#1077;&#1085;&#1085;&#1099;&#1084;%20&#1074;&#1086;&#1087;&#1088;&#1086;&#1089;&#1072;&#1084;/&#1055;&#1088;&#1080;&#1082;&#1072;&#1079;&#1099;%20&#1076;&#1083;&#1103;%20&#1059;&#1087;&#1088;&#1072;&#1074;&#1083;&#1077;&#1085;&#1080;&#1103;%20&#1052;&#1080;&#1085;&#1102;&#1089;&#1090;&#1072;%20&#1080;%20&#1052;&#1048;&#1048;&#1055;/2019/&#1040;&#1085;&#1090;&#1080;&#1084;&#1086;&#1085;&#1086;&#1087;&#1086;&#1083;&#1100;&#1085;&#1099;&#1081;%20&#1082;&#1086;&#1084;&#1087;&#1083;&#1072;&#1077;&#1085;&#1089;/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AF81-E5F6-4B2A-8313-5113CF36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2020-07-10T10:52:00Z</cp:lastPrinted>
  <dcterms:created xsi:type="dcterms:W3CDTF">2022-02-22T08:44:00Z</dcterms:created>
  <dcterms:modified xsi:type="dcterms:W3CDTF">2022-02-22T08:44:00Z</dcterms:modified>
</cp:coreProperties>
</file>