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EFAD7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5D70C0" wp14:editId="08BB53A4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9E058" w14:textId="77777777" w:rsidR="00E06414" w:rsidRPr="001130B1" w:rsidRDefault="00E06414" w:rsidP="007404B6">
      <w:pPr>
        <w:jc w:val="center"/>
        <w:rPr>
          <w:sz w:val="32"/>
        </w:rPr>
      </w:pPr>
    </w:p>
    <w:p w14:paraId="77A092C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62C554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DD0756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135173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CC832D4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752E26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1C47F22" w14:textId="77777777" w:rsidR="00E06414" w:rsidRDefault="00E06414" w:rsidP="007404B6">
      <w:pPr>
        <w:jc w:val="center"/>
        <w:rPr>
          <w:b/>
        </w:rPr>
      </w:pPr>
    </w:p>
    <w:p w14:paraId="5A4DFC8A" w14:textId="77777777" w:rsidR="00E06414" w:rsidRDefault="00D84AAE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7CDE1504" w14:textId="77777777" w:rsidR="00E06414" w:rsidRDefault="00E06414" w:rsidP="007404B6">
      <w:pPr>
        <w:rPr>
          <w:b/>
          <w:sz w:val="32"/>
          <w:szCs w:val="32"/>
        </w:rPr>
      </w:pPr>
    </w:p>
    <w:p w14:paraId="6ED94751" w14:textId="1A7DBC81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27D4">
        <w:rPr>
          <w:sz w:val="28"/>
          <w:szCs w:val="28"/>
          <w:u w:val="single"/>
        </w:rPr>
        <w:t>28.12</w:t>
      </w:r>
      <w:r w:rsidR="00515F34">
        <w:rPr>
          <w:sz w:val="28"/>
          <w:szCs w:val="28"/>
          <w:u w:val="single"/>
        </w:rPr>
        <w:t>.202</w:t>
      </w:r>
      <w:r w:rsidR="00E6732B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5A27D4">
        <w:rPr>
          <w:sz w:val="28"/>
          <w:szCs w:val="28"/>
        </w:rPr>
        <w:t>118</w:t>
      </w:r>
      <w:r>
        <w:rPr>
          <w:sz w:val="28"/>
          <w:szCs w:val="28"/>
        </w:rPr>
        <w:t xml:space="preserve">   </w:t>
      </w:r>
    </w:p>
    <w:p w14:paraId="2091DAD9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6858A61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1C1C39" w14:paraId="3DBB611B" w14:textId="77777777" w:rsidTr="001130B1">
        <w:trPr>
          <w:trHeight w:val="1873"/>
        </w:trPr>
        <w:tc>
          <w:tcPr>
            <w:tcW w:w="5103" w:type="dxa"/>
            <w:hideMark/>
          </w:tcPr>
          <w:p w14:paraId="1C1A7306" w14:textId="754FBAD7" w:rsidR="001130B1" w:rsidRPr="001C1C39" w:rsidRDefault="001130B1" w:rsidP="00E6732B">
            <w:pPr>
              <w:pStyle w:val="Default"/>
              <w:jc w:val="both"/>
            </w:pPr>
            <w:bookmarkStart w:id="0" w:name="_GoBack"/>
            <w:r w:rsidRPr="001C1C39">
              <w:t>О</w:t>
            </w:r>
            <w:r w:rsidR="00E6732B">
              <w:t xml:space="preserve"> утверждении плана проверок </w:t>
            </w:r>
            <w:r w:rsidR="00E6732B" w:rsidRPr="00E6732B">
              <w:t>внутреннего финансового контроля на 2022 год</w:t>
            </w:r>
            <w:r w:rsidR="00E6732B">
              <w:t xml:space="preserve"> </w:t>
            </w:r>
            <w:r w:rsidR="00E6732B" w:rsidRPr="00E6732B">
              <w:t>муниципального образования «Муринское городское</w:t>
            </w:r>
            <w:r w:rsidR="00E6732B">
              <w:t xml:space="preserve"> </w:t>
            </w:r>
            <w:r w:rsidR="00E6732B" w:rsidRPr="00E6732B">
              <w:t>поселение»</w:t>
            </w:r>
            <w:r w:rsidR="00E6732B">
              <w:t xml:space="preserve"> </w:t>
            </w:r>
            <w:r w:rsidR="00E6732B" w:rsidRPr="00E6732B">
              <w:t>Всеволожского муниципального района Ленинградской области Ленинградской области</w:t>
            </w:r>
            <w:r w:rsidR="00E6732B">
              <w:t>.</w:t>
            </w:r>
            <w:bookmarkEnd w:id="0"/>
          </w:p>
        </w:tc>
      </w:tr>
    </w:tbl>
    <w:p w14:paraId="58891DED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F4DF420" w14:textId="65241BBE" w:rsidR="005213BD" w:rsidRPr="0021593E" w:rsidRDefault="007404B6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515F34">
        <w:rPr>
          <w:rFonts w:ascii="Times New Roman" w:hAnsi="Times New Roman" w:cs="Times New Roman"/>
          <w:sz w:val="28"/>
          <w:szCs w:val="28"/>
        </w:rPr>
        <w:t xml:space="preserve"> </w:t>
      </w:r>
      <w:r w:rsidR="0021593E" w:rsidRPr="0021593E">
        <w:rPr>
          <w:rFonts w:ascii="Times New Roman" w:hAnsi="Times New Roman" w:cs="Times New Roman"/>
          <w:sz w:val="28"/>
          <w:szCs w:val="28"/>
        </w:rPr>
        <w:t xml:space="preserve">со ст.ст.160.2-1, 269.2 Бюджетного кодекса Российской Федерации,  Федеральным законом от 26.07.2019 № 199-ФЗ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</w:t>
      </w:r>
      <w:r w:rsidR="0023120D">
        <w:rPr>
          <w:rFonts w:ascii="Times New Roman" w:hAnsi="Times New Roman" w:cs="Times New Roman"/>
          <w:sz w:val="28"/>
          <w:szCs w:val="28"/>
        </w:rPr>
        <w:t>П</w:t>
      </w:r>
      <w:r w:rsidR="0021593E">
        <w:rPr>
          <w:rFonts w:ascii="Times New Roman" w:hAnsi="Times New Roman" w:cs="Times New Roman"/>
          <w:sz w:val="28"/>
          <w:szCs w:val="28"/>
        </w:rPr>
        <w:t>орядк</w:t>
      </w:r>
      <w:r w:rsidR="0023120D">
        <w:rPr>
          <w:rFonts w:ascii="Times New Roman" w:hAnsi="Times New Roman" w:cs="Times New Roman"/>
          <w:sz w:val="28"/>
          <w:szCs w:val="28"/>
        </w:rPr>
        <w:t>ом</w:t>
      </w:r>
      <w:r w:rsidR="0021593E">
        <w:rPr>
          <w:rFonts w:ascii="Times New Roman" w:hAnsi="Times New Roman" w:cs="Times New Roman"/>
          <w:sz w:val="28"/>
          <w:szCs w:val="28"/>
        </w:rPr>
        <w:t xml:space="preserve"> </w:t>
      </w:r>
      <w:r w:rsidR="00B022D0" w:rsidRPr="004F57CD">
        <w:rPr>
          <w:rFonts w:ascii="Times New Roman" w:hAnsi="Times New Roman" w:cs="Times New Roman"/>
          <w:sz w:val="28"/>
          <w:szCs w:val="28"/>
        </w:rPr>
        <w:t>осуществления специалистами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 в сфере бюджетных отношений»</w:t>
      </w:r>
      <w:r w:rsidR="002C6AAB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№283/П от 10.11.2021</w:t>
      </w:r>
      <w:r w:rsidR="0021593E">
        <w:rPr>
          <w:rFonts w:ascii="Times New Roman" w:hAnsi="Times New Roman" w:cs="Times New Roman"/>
          <w:sz w:val="28"/>
          <w:szCs w:val="28"/>
        </w:rPr>
        <w:t>:</w:t>
      </w:r>
    </w:p>
    <w:p w14:paraId="78032CB8" w14:textId="77777777" w:rsidR="0021593E" w:rsidRDefault="0021593E" w:rsidP="0021593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31A3C4" w14:textId="77777777" w:rsidR="002C6AAB" w:rsidRDefault="0021593E" w:rsidP="00C02BD1">
      <w:pPr>
        <w:pStyle w:val="af2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AAB">
        <w:rPr>
          <w:rFonts w:ascii="Times New Roman" w:hAnsi="Times New Roman" w:cs="Times New Roman"/>
          <w:sz w:val="28"/>
          <w:szCs w:val="28"/>
        </w:rPr>
        <w:t xml:space="preserve">Утвердить План внутреннего финансового контроля на 2022 год муниципального образования «Муринское городское поселение» Всеволожского муниципального района Ленинградской области Ленинградской области </w:t>
      </w:r>
      <w:r w:rsidR="0023120D" w:rsidRPr="002C6AA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C6AAB">
        <w:rPr>
          <w:rFonts w:ascii="Times New Roman" w:hAnsi="Times New Roman" w:cs="Times New Roman"/>
          <w:sz w:val="28"/>
          <w:szCs w:val="28"/>
        </w:rPr>
        <w:t>приложению к</w:t>
      </w:r>
      <w:r w:rsidR="002C6AAB" w:rsidRPr="00B350A9">
        <w:rPr>
          <w:rFonts w:ascii="Times New Roman" w:hAnsi="Times New Roman" w:cs="Times New Roman"/>
          <w:sz w:val="28"/>
          <w:szCs w:val="28"/>
        </w:rPr>
        <w:t xml:space="preserve"> </w:t>
      </w:r>
      <w:r w:rsidR="002C6AAB">
        <w:rPr>
          <w:rFonts w:ascii="Times New Roman" w:hAnsi="Times New Roman" w:cs="Times New Roman"/>
          <w:sz w:val="28"/>
          <w:szCs w:val="28"/>
        </w:rPr>
        <w:t>настоящему распоряжению</w:t>
      </w:r>
      <w:r w:rsidR="002C6AAB" w:rsidRPr="002C6A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97B01" w14:textId="751AAE97" w:rsidR="0021593E" w:rsidRPr="002C6AAB" w:rsidRDefault="0021593E" w:rsidP="00C02BD1">
      <w:pPr>
        <w:pStyle w:val="af2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AA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EF4960">
        <w:rPr>
          <w:rFonts w:ascii="Times New Roman" w:hAnsi="Times New Roman" w:cs="Times New Roman"/>
          <w:sz w:val="28"/>
          <w:szCs w:val="28"/>
        </w:rPr>
        <w:t>распоряжение</w:t>
      </w:r>
      <w:r w:rsidRPr="002C6AAB">
        <w:rPr>
          <w:rFonts w:ascii="Times New Roman" w:hAnsi="Times New Roman" w:cs="Times New Roman"/>
          <w:sz w:val="28"/>
          <w:szCs w:val="28"/>
        </w:rPr>
        <w:t xml:space="preserve">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6237419B" w14:textId="0208EA4F" w:rsidR="0021593E" w:rsidRDefault="0021593E" w:rsidP="0021593E">
      <w:pPr>
        <w:pStyle w:val="af2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E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</w:t>
      </w:r>
      <w:r w:rsidR="004F57CD">
        <w:rPr>
          <w:rFonts w:ascii="Times New Roman" w:hAnsi="Times New Roman" w:cs="Times New Roman"/>
          <w:sz w:val="28"/>
          <w:szCs w:val="28"/>
        </w:rPr>
        <w:t>распоряжения</w:t>
      </w:r>
      <w:r w:rsidRPr="0021593E">
        <w:rPr>
          <w:rFonts w:ascii="Times New Roman" w:hAnsi="Times New Roman" w:cs="Times New Roman"/>
          <w:sz w:val="28"/>
          <w:szCs w:val="28"/>
        </w:rPr>
        <w:t xml:space="preserve"> возложить на начальника отдела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Чемарину В.И.</w:t>
      </w:r>
    </w:p>
    <w:p w14:paraId="2B1191A5" w14:textId="5C0D4294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3C01E3B" w14:textId="7C547793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F7C40CE" w14:textId="6CCF0928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D9F3A11" w14:textId="408385CD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E40D7E5" w14:textId="7B3792AB" w:rsidR="004F57CD" w:rsidRPr="00660FE1" w:rsidRDefault="004F57CD" w:rsidP="004F57CD">
      <w:pPr>
        <w:spacing w:line="276" w:lineRule="auto"/>
        <w:jc w:val="both"/>
        <w:rPr>
          <w:sz w:val="28"/>
          <w:szCs w:val="28"/>
        </w:rPr>
      </w:pPr>
      <w:r w:rsidRPr="00660FE1">
        <w:rPr>
          <w:sz w:val="28"/>
          <w:szCs w:val="28"/>
        </w:rPr>
        <w:t>Глава администрации</w:t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  <w:t xml:space="preserve">                 </w:t>
      </w:r>
      <w:r w:rsidRPr="00660FE1">
        <w:rPr>
          <w:sz w:val="28"/>
          <w:szCs w:val="28"/>
        </w:rPr>
        <w:tab/>
        <w:t xml:space="preserve">                  А.Ю. Белов</w:t>
      </w:r>
    </w:p>
    <w:p w14:paraId="10B0EB55" w14:textId="77777777" w:rsidR="004F57CD" w:rsidRPr="0021593E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31470C7" w14:textId="77777777" w:rsidR="0021593E" w:rsidRPr="0021593E" w:rsidRDefault="0021593E" w:rsidP="0021593E">
      <w:pPr>
        <w:pStyle w:val="af2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C9B401A" w14:textId="346246D5" w:rsidR="001130B1" w:rsidRPr="0021593E" w:rsidRDefault="001130B1" w:rsidP="0021593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F6DC12" w14:textId="77777777" w:rsidR="008A5161" w:rsidRDefault="008A5161" w:rsidP="00680323">
      <w:pPr>
        <w:pStyle w:val="a4"/>
        <w:ind w:firstLine="567"/>
        <w:rPr>
          <w:b/>
          <w:sz w:val="28"/>
          <w:szCs w:val="28"/>
        </w:rPr>
      </w:pPr>
    </w:p>
    <w:p w14:paraId="2B6561FA" w14:textId="77777777" w:rsidR="00680323" w:rsidRDefault="00680323" w:rsidP="0021593E">
      <w:pPr>
        <w:pStyle w:val="a4"/>
        <w:ind w:firstLine="0"/>
        <w:rPr>
          <w:b/>
          <w:sz w:val="28"/>
          <w:szCs w:val="28"/>
        </w:rPr>
      </w:pPr>
    </w:p>
    <w:p w14:paraId="6B6C799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B8100B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F05B10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864D14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EBE518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64BCC0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4DE92F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9B8DB9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3CCB26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EE4FA27" w14:textId="1E02A7C7" w:rsidR="00680323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6EB484B" w14:textId="6B415EA1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5D82A38" w14:textId="10D87732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B616C44" w14:textId="438341E6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D83DC30" w14:textId="66A2E9CA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2EFC7BF" w14:textId="13CEAA4E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A68237C" w14:textId="0826523F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12DFAA7" w14:textId="1BF5A240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395E32F6" w14:textId="6DD5ECAB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2E54C24" w14:textId="71A6C9D5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699D888" w14:textId="77149F76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332F1E3" w14:textId="77777777" w:rsidR="009F541A" w:rsidRDefault="009F541A" w:rsidP="004F57CD">
      <w:pPr>
        <w:pStyle w:val="Default"/>
        <w:jc w:val="right"/>
        <w:rPr>
          <w:sz w:val="20"/>
          <w:szCs w:val="20"/>
        </w:rPr>
      </w:pPr>
    </w:p>
    <w:p w14:paraId="3FFD8940" w14:textId="77777777" w:rsidR="0023120D" w:rsidRDefault="0023120D" w:rsidP="004F57CD">
      <w:pPr>
        <w:pStyle w:val="Default"/>
        <w:jc w:val="right"/>
        <w:rPr>
          <w:sz w:val="20"/>
          <w:szCs w:val="20"/>
        </w:rPr>
      </w:pPr>
    </w:p>
    <w:p w14:paraId="67222555" w14:textId="77777777" w:rsidR="0023120D" w:rsidRDefault="0023120D" w:rsidP="004F57CD">
      <w:pPr>
        <w:pStyle w:val="Default"/>
        <w:jc w:val="right"/>
        <w:rPr>
          <w:sz w:val="20"/>
          <w:szCs w:val="20"/>
        </w:rPr>
      </w:pPr>
    </w:p>
    <w:p w14:paraId="0BA99A91" w14:textId="77777777" w:rsidR="0023120D" w:rsidRDefault="0023120D" w:rsidP="004F57CD">
      <w:pPr>
        <w:pStyle w:val="Default"/>
        <w:jc w:val="right"/>
        <w:rPr>
          <w:sz w:val="20"/>
          <w:szCs w:val="20"/>
        </w:rPr>
      </w:pPr>
    </w:p>
    <w:p w14:paraId="2662325C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52FD0E6E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41657BE1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704F2592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58C886DC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0DB892B9" w14:textId="27613F5C" w:rsidR="004F57CD" w:rsidRPr="0053069E" w:rsidRDefault="004F57CD" w:rsidP="004F57CD">
      <w:pPr>
        <w:pStyle w:val="Default"/>
        <w:jc w:val="right"/>
        <w:rPr>
          <w:sz w:val="20"/>
          <w:szCs w:val="20"/>
        </w:rPr>
      </w:pPr>
      <w:r w:rsidRPr="0053069E">
        <w:rPr>
          <w:sz w:val="20"/>
          <w:szCs w:val="20"/>
        </w:rPr>
        <w:lastRenderedPageBreak/>
        <w:t xml:space="preserve">Приложение </w:t>
      </w:r>
    </w:p>
    <w:p w14:paraId="7CE18DFB" w14:textId="7911A2FC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t xml:space="preserve">к Распоряжению </w:t>
      </w:r>
      <w:r w:rsidRPr="0053069E">
        <w:rPr>
          <w:rFonts w:eastAsia="Calibri"/>
          <w:lang w:eastAsia="en-US"/>
        </w:rPr>
        <w:t>муниципально</w:t>
      </w:r>
      <w:r w:rsidR="009F541A">
        <w:rPr>
          <w:rFonts w:eastAsia="Calibri"/>
          <w:lang w:eastAsia="en-US"/>
        </w:rPr>
        <w:t>го</w:t>
      </w:r>
    </w:p>
    <w:p w14:paraId="7410E106" w14:textId="761B8AA3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rPr>
          <w:rFonts w:eastAsia="Calibri"/>
          <w:lang w:eastAsia="en-US"/>
        </w:rPr>
        <w:t>образовани</w:t>
      </w:r>
      <w:r w:rsidR="009F541A">
        <w:rPr>
          <w:rFonts w:eastAsia="Calibri"/>
          <w:lang w:eastAsia="en-US"/>
        </w:rPr>
        <w:t>я</w:t>
      </w:r>
      <w:r w:rsidRPr="0053069E">
        <w:rPr>
          <w:rFonts w:eastAsia="Calibri"/>
          <w:lang w:eastAsia="en-US"/>
        </w:rPr>
        <w:t xml:space="preserve"> «Муринское городское поселение»</w:t>
      </w:r>
    </w:p>
    <w:p w14:paraId="46959359" w14:textId="77777777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rPr>
          <w:rFonts w:eastAsia="Calibri"/>
          <w:lang w:eastAsia="en-US"/>
        </w:rPr>
        <w:t xml:space="preserve">Всеволожского муниципального района </w:t>
      </w:r>
    </w:p>
    <w:p w14:paraId="73429405" w14:textId="77777777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rPr>
          <w:rFonts w:eastAsia="Calibri"/>
          <w:lang w:eastAsia="en-US"/>
        </w:rPr>
        <w:t>Ленинградской области</w:t>
      </w:r>
    </w:p>
    <w:p w14:paraId="5C358A16" w14:textId="5818EBF2" w:rsidR="004F57CD" w:rsidRPr="0053069E" w:rsidRDefault="004F57CD" w:rsidP="004F57CD">
      <w:pPr>
        <w:pStyle w:val="Default"/>
        <w:jc w:val="right"/>
        <w:rPr>
          <w:sz w:val="20"/>
          <w:szCs w:val="20"/>
        </w:rPr>
      </w:pPr>
      <w:r w:rsidRPr="0053069E">
        <w:rPr>
          <w:sz w:val="20"/>
          <w:szCs w:val="20"/>
        </w:rPr>
        <w:t xml:space="preserve">№ </w:t>
      </w:r>
      <w:r w:rsidR="005A27D4">
        <w:rPr>
          <w:sz w:val="20"/>
          <w:szCs w:val="20"/>
        </w:rPr>
        <w:t>118</w:t>
      </w:r>
      <w:r w:rsidRPr="0053069E">
        <w:rPr>
          <w:sz w:val="20"/>
          <w:szCs w:val="20"/>
        </w:rPr>
        <w:t xml:space="preserve"> от </w:t>
      </w:r>
      <w:r w:rsidR="005A27D4">
        <w:rPr>
          <w:sz w:val="20"/>
          <w:szCs w:val="20"/>
        </w:rPr>
        <w:t>28.12.21</w:t>
      </w:r>
      <w:r w:rsidRPr="0053069E">
        <w:rPr>
          <w:sz w:val="20"/>
          <w:szCs w:val="20"/>
        </w:rPr>
        <w:t xml:space="preserve"> </w:t>
      </w:r>
    </w:p>
    <w:p w14:paraId="0CFF5B04" w14:textId="77777777" w:rsidR="004F57CD" w:rsidRPr="0053069E" w:rsidRDefault="004F57CD" w:rsidP="004F57CD">
      <w:pPr>
        <w:pStyle w:val="Default"/>
        <w:rPr>
          <w:b/>
          <w:bCs/>
          <w:sz w:val="20"/>
          <w:szCs w:val="20"/>
        </w:rPr>
      </w:pPr>
    </w:p>
    <w:p w14:paraId="3B5366F2" w14:textId="77777777" w:rsidR="004F57CD" w:rsidRPr="0053069E" w:rsidRDefault="004F57CD" w:rsidP="004F57CD">
      <w:pPr>
        <w:pStyle w:val="Default"/>
        <w:jc w:val="center"/>
        <w:rPr>
          <w:sz w:val="20"/>
          <w:szCs w:val="20"/>
        </w:rPr>
      </w:pPr>
      <w:r w:rsidRPr="0053069E">
        <w:rPr>
          <w:b/>
          <w:bCs/>
          <w:sz w:val="20"/>
          <w:szCs w:val="20"/>
        </w:rPr>
        <w:t>План</w:t>
      </w:r>
    </w:p>
    <w:p w14:paraId="09A11820" w14:textId="77777777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  <w:r w:rsidRPr="0053069E">
        <w:rPr>
          <w:b/>
          <w:bCs/>
          <w:sz w:val="20"/>
          <w:szCs w:val="20"/>
        </w:rPr>
        <w:t>внутреннего финансового контроля на 2022 год</w:t>
      </w:r>
    </w:p>
    <w:p w14:paraId="04273EAC" w14:textId="77777777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  <w:r w:rsidRPr="0053069E">
        <w:rPr>
          <w:b/>
          <w:bCs/>
          <w:sz w:val="20"/>
          <w:szCs w:val="20"/>
        </w:rPr>
        <w:t>муниципального образования «Муринское городское поселение»</w:t>
      </w:r>
    </w:p>
    <w:p w14:paraId="709C050D" w14:textId="77777777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  <w:r w:rsidRPr="0053069E">
        <w:rPr>
          <w:b/>
          <w:bCs/>
          <w:sz w:val="20"/>
          <w:szCs w:val="20"/>
        </w:rPr>
        <w:t>Всеволожского муниципального района Ленинградской области Ленинградской области</w:t>
      </w:r>
    </w:p>
    <w:p w14:paraId="2C7AC93F" w14:textId="77777777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79"/>
        <w:gridCol w:w="2001"/>
        <w:gridCol w:w="1351"/>
        <w:gridCol w:w="1276"/>
        <w:gridCol w:w="1249"/>
        <w:gridCol w:w="1584"/>
        <w:gridCol w:w="1305"/>
      </w:tblGrid>
      <w:tr w:rsidR="004F57CD" w:rsidRPr="0053069E" w14:paraId="3C3D3030" w14:textId="77777777" w:rsidTr="00F573F0">
        <w:tc>
          <w:tcPr>
            <w:tcW w:w="704" w:type="dxa"/>
          </w:tcPr>
          <w:p w14:paraId="7D8743BC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3456" w:type="dxa"/>
          </w:tcPr>
          <w:p w14:paraId="493E78EF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Предмет внутреннего финансового контроля</w:t>
            </w:r>
          </w:p>
        </w:tc>
        <w:tc>
          <w:tcPr>
            <w:tcW w:w="2080" w:type="dxa"/>
          </w:tcPr>
          <w:p w14:paraId="7CB2498E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Объект контроля</w:t>
            </w:r>
          </w:p>
        </w:tc>
        <w:tc>
          <w:tcPr>
            <w:tcW w:w="2080" w:type="dxa"/>
          </w:tcPr>
          <w:p w14:paraId="5EBCB988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Проверяемый период</w:t>
            </w:r>
          </w:p>
        </w:tc>
        <w:tc>
          <w:tcPr>
            <w:tcW w:w="2080" w:type="dxa"/>
          </w:tcPr>
          <w:p w14:paraId="09267472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Метол внутреннего финансового контроля</w:t>
            </w:r>
          </w:p>
        </w:tc>
        <w:tc>
          <w:tcPr>
            <w:tcW w:w="2080" w:type="dxa"/>
          </w:tcPr>
          <w:p w14:paraId="234DEB52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 xml:space="preserve">Сроки проведения внутреннего финансового контроля </w:t>
            </w:r>
          </w:p>
        </w:tc>
        <w:tc>
          <w:tcPr>
            <w:tcW w:w="2080" w:type="dxa"/>
          </w:tcPr>
          <w:p w14:paraId="7F495B36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Должностное лицо, осуществляющее контрольное действие</w:t>
            </w:r>
          </w:p>
        </w:tc>
      </w:tr>
      <w:tr w:rsidR="004F57CD" w:rsidRPr="0053069E" w14:paraId="3B9F9339" w14:textId="77777777" w:rsidTr="00F573F0">
        <w:tc>
          <w:tcPr>
            <w:tcW w:w="704" w:type="dxa"/>
          </w:tcPr>
          <w:p w14:paraId="126E67CC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456" w:type="dxa"/>
          </w:tcPr>
          <w:p w14:paraId="3090C617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 финансово-хозяйственной деятельности и целевого использования бюджетных средств   </w:t>
            </w:r>
          </w:p>
        </w:tc>
        <w:tc>
          <w:tcPr>
            <w:tcW w:w="2080" w:type="dxa"/>
          </w:tcPr>
          <w:p w14:paraId="3D0C370C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МБУ "Содержание и развитие территории</w:t>
            </w:r>
          </w:p>
        </w:tc>
        <w:tc>
          <w:tcPr>
            <w:tcW w:w="2080" w:type="dxa"/>
          </w:tcPr>
          <w:p w14:paraId="18A8A745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2021г.</w:t>
            </w:r>
          </w:p>
        </w:tc>
        <w:tc>
          <w:tcPr>
            <w:tcW w:w="2080" w:type="dxa"/>
          </w:tcPr>
          <w:p w14:paraId="1925C8BA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 xml:space="preserve">Проверка </w:t>
            </w:r>
          </w:p>
        </w:tc>
        <w:tc>
          <w:tcPr>
            <w:tcW w:w="2080" w:type="dxa"/>
          </w:tcPr>
          <w:p w14:paraId="5992460F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04.04.2022-16.05.2022</w:t>
            </w:r>
          </w:p>
        </w:tc>
        <w:tc>
          <w:tcPr>
            <w:tcW w:w="2080" w:type="dxa"/>
          </w:tcPr>
          <w:p w14:paraId="5B969A05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Туманов В.А.</w:t>
            </w:r>
          </w:p>
        </w:tc>
      </w:tr>
      <w:tr w:rsidR="004F57CD" w:rsidRPr="0053069E" w14:paraId="27FFB00C" w14:textId="77777777" w:rsidTr="00F573F0">
        <w:tc>
          <w:tcPr>
            <w:tcW w:w="704" w:type="dxa"/>
          </w:tcPr>
          <w:p w14:paraId="73DFD0A3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456" w:type="dxa"/>
          </w:tcPr>
          <w:p w14:paraId="6C5402BC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 финансово-хозяйственной деятельности и целевого использования бюджетных средств   </w:t>
            </w:r>
          </w:p>
        </w:tc>
        <w:tc>
          <w:tcPr>
            <w:tcW w:w="2080" w:type="dxa"/>
          </w:tcPr>
          <w:p w14:paraId="6DF9DA82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МБУ «Центр благоустройства и строительства»</w:t>
            </w:r>
          </w:p>
        </w:tc>
        <w:tc>
          <w:tcPr>
            <w:tcW w:w="2080" w:type="dxa"/>
          </w:tcPr>
          <w:p w14:paraId="2540A2F1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2021</w:t>
            </w:r>
          </w:p>
        </w:tc>
        <w:tc>
          <w:tcPr>
            <w:tcW w:w="2080" w:type="dxa"/>
          </w:tcPr>
          <w:p w14:paraId="3BB7B8D0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</w:t>
            </w:r>
          </w:p>
        </w:tc>
        <w:tc>
          <w:tcPr>
            <w:tcW w:w="2080" w:type="dxa"/>
          </w:tcPr>
          <w:p w14:paraId="1239E56C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20.06.2022-22.07.2022</w:t>
            </w:r>
          </w:p>
        </w:tc>
        <w:tc>
          <w:tcPr>
            <w:tcW w:w="2080" w:type="dxa"/>
          </w:tcPr>
          <w:p w14:paraId="52231C40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Туманов В.А.</w:t>
            </w:r>
          </w:p>
        </w:tc>
      </w:tr>
      <w:tr w:rsidR="004F57CD" w:rsidRPr="0053069E" w14:paraId="3C2612BE" w14:textId="77777777" w:rsidTr="00F573F0">
        <w:tc>
          <w:tcPr>
            <w:tcW w:w="704" w:type="dxa"/>
          </w:tcPr>
          <w:p w14:paraId="17118C50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3456" w:type="dxa"/>
          </w:tcPr>
          <w:p w14:paraId="17408546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 финансово-хозяйственной деятельности и целевого использования бюджетных средств   </w:t>
            </w:r>
          </w:p>
        </w:tc>
        <w:tc>
          <w:tcPr>
            <w:tcW w:w="2080" w:type="dxa"/>
          </w:tcPr>
          <w:p w14:paraId="2145885A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МКУ «Центр муниципальных услуг»</w:t>
            </w:r>
          </w:p>
        </w:tc>
        <w:tc>
          <w:tcPr>
            <w:tcW w:w="2080" w:type="dxa"/>
          </w:tcPr>
          <w:p w14:paraId="038CA7D6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2021</w:t>
            </w:r>
          </w:p>
        </w:tc>
        <w:tc>
          <w:tcPr>
            <w:tcW w:w="2080" w:type="dxa"/>
          </w:tcPr>
          <w:p w14:paraId="460F66A1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 xml:space="preserve">Проверка </w:t>
            </w:r>
          </w:p>
        </w:tc>
        <w:tc>
          <w:tcPr>
            <w:tcW w:w="2080" w:type="dxa"/>
          </w:tcPr>
          <w:p w14:paraId="57E0F691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05.09.2022-07.10.2022</w:t>
            </w:r>
          </w:p>
        </w:tc>
        <w:tc>
          <w:tcPr>
            <w:tcW w:w="2080" w:type="dxa"/>
          </w:tcPr>
          <w:p w14:paraId="6C600ED6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Туманов В.А.</w:t>
            </w:r>
          </w:p>
        </w:tc>
      </w:tr>
      <w:tr w:rsidR="004F57CD" w:rsidRPr="0053069E" w14:paraId="362E0AD6" w14:textId="77777777" w:rsidTr="00F573F0">
        <w:tc>
          <w:tcPr>
            <w:tcW w:w="704" w:type="dxa"/>
          </w:tcPr>
          <w:p w14:paraId="1BA9C530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3456" w:type="dxa"/>
          </w:tcPr>
          <w:p w14:paraId="5AFE84D3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 финансово-хозяйственной деятельности и целевого использования бюджетных средств   </w:t>
            </w:r>
          </w:p>
        </w:tc>
        <w:tc>
          <w:tcPr>
            <w:tcW w:w="2080" w:type="dxa"/>
          </w:tcPr>
          <w:p w14:paraId="713A69F1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МБУ "РЕДАКЦИЯ ГАЗЕТЫ "МУРИНСКАЯ ПАНОРАМА"</w:t>
            </w:r>
          </w:p>
        </w:tc>
        <w:tc>
          <w:tcPr>
            <w:tcW w:w="2080" w:type="dxa"/>
          </w:tcPr>
          <w:p w14:paraId="68FF33D7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2021</w:t>
            </w:r>
          </w:p>
        </w:tc>
        <w:tc>
          <w:tcPr>
            <w:tcW w:w="2080" w:type="dxa"/>
          </w:tcPr>
          <w:p w14:paraId="2174B186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</w:t>
            </w:r>
          </w:p>
        </w:tc>
        <w:tc>
          <w:tcPr>
            <w:tcW w:w="2080" w:type="dxa"/>
          </w:tcPr>
          <w:p w14:paraId="14CB232C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14.11.2022-16.12.2022</w:t>
            </w:r>
          </w:p>
        </w:tc>
        <w:tc>
          <w:tcPr>
            <w:tcW w:w="2080" w:type="dxa"/>
          </w:tcPr>
          <w:p w14:paraId="5010F905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Туманов В.А.</w:t>
            </w:r>
          </w:p>
        </w:tc>
      </w:tr>
    </w:tbl>
    <w:p w14:paraId="1F627B4D" w14:textId="77777777" w:rsidR="004F57CD" w:rsidRPr="0053069E" w:rsidRDefault="004F57CD" w:rsidP="004F57CD">
      <w:pPr>
        <w:pStyle w:val="Default"/>
        <w:rPr>
          <w:b/>
          <w:bCs/>
          <w:sz w:val="20"/>
          <w:szCs w:val="20"/>
        </w:rPr>
      </w:pPr>
    </w:p>
    <w:p w14:paraId="2020FE5C" w14:textId="77777777" w:rsidR="004F57CD" w:rsidRPr="0053069E" w:rsidRDefault="004F57CD" w:rsidP="004F57CD">
      <w:pPr>
        <w:pStyle w:val="Default"/>
        <w:rPr>
          <w:b/>
          <w:bCs/>
          <w:sz w:val="20"/>
          <w:szCs w:val="20"/>
        </w:rPr>
      </w:pPr>
    </w:p>
    <w:p w14:paraId="2CCACA8B" w14:textId="77777777" w:rsidR="004F57CD" w:rsidRDefault="004F57CD" w:rsidP="004F57CD">
      <w:pPr>
        <w:pStyle w:val="Default"/>
        <w:rPr>
          <w:b/>
          <w:bCs/>
          <w:sz w:val="23"/>
          <w:szCs w:val="23"/>
        </w:rPr>
      </w:pPr>
    </w:p>
    <w:p w14:paraId="6D366BB3" w14:textId="77777777" w:rsidR="004F57CD" w:rsidRPr="007E508A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4F57CD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31B4B" w14:textId="77777777" w:rsidR="006A62AE" w:rsidRDefault="006A62AE" w:rsidP="00751B94">
      <w:r>
        <w:separator/>
      </w:r>
    </w:p>
  </w:endnote>
  <w:endnote w:type="continuationSeparator" w:id="0">
    <w:p w14:paraId="7C61BE57" w14:textId="77777777" w:rsidR="006A62AE" w:rsidRDefault="006A62AE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12DD4" w14:textId="77777777" w:rsidR="006A62AE" w:rsidRDefault="006A62AE" w:rsidP="00751B94">
      <w:r>
        <w:separator/>
      </w:r>
    </w:p>
  </w:footnote>
  <w:footnote w:type="continuationSeparator" w:id="0">
    <w:p w14:paraId="341E85BC" w14:textId="77777777" w:rsidR="006A62AE" w:rsidRDefault="006A62AE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376BBB"/>
    <w:multiLevelType w:val="hybridMultilevel"/>
    <w:tmpl w:val="82D8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23FDF"/>
    <w:multiLevelType w:val="hybridMultilevel"/>
    <w:tmpl w:val="419E95B6"/>
    <w:lvl w:ilvl="0" w:tplc="A15E3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496695"/>
    <w:multiLevelType w:val="hybridMultilevel"/>
    <w:tmpl w:val="D0C4AA7C"/>
    <w:lvl w:ilvl="0" w:tplc="96048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28A4"/>
    <w:rsid w:val="000071CF"/>
    <w:rsid w:val="000171BD"/>
    <w:rsid w:val="00027905"/>
    <w:rsid w:val="00055C78"/>
    <w:rsid w:val="001130B1"/>
    <w:rsid w:val="00132278"/>
    <w:rsid w:val="001564EA"/>
    <w:rsid w:val="001666D3"/>
    <w:rsid w:val="00174400"/>
    <w:rsid w:val="001B2351"/>
    <w:rsid w:val="001C1C39"/>
    <w:rsid w:val="001C5901"/>
    <w:rsid w:val="001F0D90"/>
    <w:rsid w:val="00205154"/>
    <w:rsid w:val="002064DF"/>
    <w:rsid w:val="0020763B"/>
    <w:rsid w:val="00207E3B"/>
    <w:rsid w:val="00212650"/>
    <w:rsid w:val="0021593E"/>
    <w:rsid w:val="0023120D"/>
    <w:rsid w:val="00277044"/>
    <w:rsid w:val="002C6AAB"/>
    <w:rsid w:val="002D1D2F"/>
    <w:rsid w:val="00312544"/>
    <w:rsid w:val="0032774A"/>
    <w:rsid w:val="003371DB"/>
    <w:rsid w:val="00347F9C"/>
    <w:rsid w:val="003519B4"/>
    <w:rsid w:val="0038112A"/>
    <w:rsid w:val="00395510"/>
    <w:rsid w:val="003D70AB"/>
    <w:rsid w:val="003D74BE"/>
    <w:rsid w:val="00496BD7"/>
    <w:rsid w:val="004A324D"/>
    <w:rsid w:val="004C59DE"/>
    <w:rsid w:val="004F57CD"/>
    <w:rsid w:val="00515F34"/>
    <w:rsid w:val="005213BD"/>
    <w:rsid w:val="005441F3"/>
    <w:rsid w:val="005612B0"/>
    <w:rsid w:val="00587C6F"/>
    <w:rsid w:val="005A27D4"/>
    <w:rsid w:val="005C5725"/>
    <w:rsid w:val="00600B17"/>
    <w:rsid w:val="006066D3"/>
    <w:rsid w:val="006107EC"/>
    <w:rsid w:val="006404E8"/>
    <w:rsid w:val="00647687"/>
    <w:rsid w:val="00660DBE"/>
    <w:rsid w:val="00680323"/>
    <w:rsid w:val="00695B22"/>
    <w:rsid w:val="006A62AE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875AF"/>
    <w:rsid w:val="008A5161"/>
    <w:rsid w:val="008F7B9D"/>
    <w:rsid w:val="00914E71"/>
    <w:rsid w:val="00951C85"/>
    <w:rsid w:val="009D057A"/>
    <w:rsid w:val="009D2353"/>
    <w:rsid w:val="009E1C44"/>
    <w:rsid w:val="009E2B86"/>
    <w:rsid w:val="009F541A"/>
    <w:rsid w:val="00A37C6B"/>
    <w:rsid w:val="00A5061E"/>
    <w:rsid w:val="00A61237"/>
    <w:rsid w:val="00AC03D2"/>
    <w:rsid w:val="00B022D0"/>
    <w:rsid w:val="00B102F4"/>
    <w:rsid w:val="00B35EAD"/>
    <w:rsid w:val="00B3763E"/>
    <w:rsid w:val="00B8792E"/>
    <w:rsid w:val="00BD629B"/>
    <w:rsid w:val="00C152B6"/>
    <w:rsid w:val="00C65460"/>
    <w:rsid w:val="00CB54AD"/>
    <w:rsid w:val="00CE07EE"/>
    <w:rsid w:val="00D06543"/>
    <w:rsid w:val="00D172BA"/>
    <w:rsid w:val="00D76708"/>
    <w:rsid w:val="00D84AAE"/>
    <w:rsid w:val="00DC07DE"/>
    <w:rsid w:val="00DC46B5"/>
    <w:rsid w:val="00E05484"/>
    <w:rsid w:val="00E06414"/>
    <w:rsid w:val="00E13EA2"/>
    <w:rsid w:val="00E27EAB"/>
    <w:rsid w:val="00E3223D"/>
    <w:rsid w:val="00E51163"/>
    <w:rsid w:val="00E6732B"/>
    <w:rsid w:val="00ED1CE0"/>
    <w:rsid w:val="00EF496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C063"/>
  <w15:docId w15:val="{888E1E50-8B34-438A-A2D1-90CA5F2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7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1593E"/>
    <w:pPr>
      <w:ind w:left="720"/>
      <w:contextualSpacing/>
    </w:pPr>
    <w:rPr>
      <w:sz w:val="20"/>
      <w:szCs w:val="20"/>
    </w:rPr>
  </w:style>
  <w:style w:type="table" w:styleId="af5">
    <w:name w:val="Table Grid"/>
    <w:basedOn w:val="a1"/>
    <w:uiPriority w:val="39"/>
    <w:rsid w:val="004F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2021-12-28T14:07:00Z</dcterms:created>
  <dcterms:modified xsi:type="dcterms:W3CDTF">2021-12-28T14:07:00Z</dcterms:modified>
</cp:coreProperties>
</file>