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A" w:rsidRDefault="001F09FA">
      <w:pPr>
        <w:widowControl w:val="0"/>
        <w:spacing w:after="0" w:line="100" w:lineRule="atLeast"/>
        <w:ind w:left="10620"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F09FA" w:rsidRDefault="001F09FA">
      <w:pPr>
        <w:widowControl w:val="0"/>
        <w:spacing w:after="0" w:line="100" w:lineRule="atLeast"/>
        <w:ind w:left="10620"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F09FA" w:rsidRDefault="001F09FA">
      <w:pPr>
        <w:widowControl w:val="0"/>
        <w:spacing w:after="0" w:line="100" w:lineRule="atLeast"/>
        <w:ind w:left="10620"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F09FA" w:rsidRDefault="001F09FA">
      <w:pPr>
        <w:widowControl w:val="0"/>
        <w:spacing w:after="0" w:line="100" w:lineRule="atLeast"/>
        <w:ind w:left="10620"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F09FA" w:rsidRDefault="001F09FA">
      <w:pPr>
        <w:widowControl w:val="0"/>
        <w:spacing w:after="0" w:line="100" w:lineRule="atLeast"/>
        <w:ind w:left="10620"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A01BC7" w:rsidRDefault="002911F5">
      <w:pPr>
        <w:widowControl w:val="0"/>
        <w:spacing w:after="0" w:line="100" w:lineRule="atLeast"/>
        <w:ind w:left="10620"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Приложение к постановлению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Главы администрации</w:t>
      </w:r>
    </w:p>
    <w:p w:rsidR="00A01BC7" w:rsidRDefault="002911F5">
      <w:pPr>
        <w:widowControl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от_________2014г. №______</w:t>
      </w:r>
    </w:p>
    <w:p w:rsidR="00A01BC7" w:rsidRDefault="00A01BC7">
      <w:pPr>
        <w:widowControl w:val="0"/>
        <w:spacing w:after="0" w:line="100" w:lineRule="atLeast"/>
        <w:jc w:val="both"/>
      </w:pPr>
    </w:p>
    <w:p w:rsidR="00A01BC7" w:rsidRDefault="00A01BC7">
      <w:pPr>
        <w:widowControl w:val="0"/>
        <w:spacing w:after="0" w:line="100" w:lineRule="atLeast"/>
        <w:jc w:val="both"/>
      </w:pPr>
    </w:p>
    <w:p w:rsidR="00A01BC7" w:rsidRDefault="00A01BC7">
      <w:pPr>
        <w:widowControl w:val="0"/>
        <w:spacing w:after="0" w:line="100" w:lineRule="atLeast"/>
        <w:jc w:val="both"/>
      </w:pPr>
    </w:p>
    <w:p w:rsidR="00A01BC7" w:rsidRDefault="001F09FA" w:rsidP="001F09FA">
      <w:pPr>
        <w:widowControl w:val="0"/>
        <w:tabs>
          <w:tab w:val="left" w:pos="8745"/>
        </w:tabs>
        <w:spacing w:after="0" w:line="100" w:lineRule="atLeast"/>
        <w:jc w:val="both"/>
      </w:pPr>
      <w:r>
        <w:tab/>
      </w:r>
    </w:p>
    <w:p w:rsidR="00A01BC7" w:rsidRDefault="00A01BC7">
      <w:pPr>
        <w:widowControl w:val="0"/>
        <w:spacing w:after="0" w:line="100" w:lineRule="atLeast"/>
        <w:jc w:val="both"/>
      </w:pPr>
    </w:p>
    <w:p w:rsidR="00A01BC7" w:rsidRDefault="00A01BC7">
      <w:pPr>
        <w:widowControl w:val="0"/>
        <w:spacing w:after="0" w:line="100" w:lineRule="atLeast"/>
        <w:jc w:val="both"/>
      </w:pPr>
    </w:p>
    <w:p w:rsidR="00A01BC7" w:rsidRDefault="00A01BC7">
      <w:pPr>
        <w:widowControl w:val="0"/>
        <w:spacing w:after="0" w:line="100" w:lineRule="atLeast"/>
        <w:jc w:val="center"/>
      </w:pPr>
    </w:p>
    <w:p w:rsidR="00A01BC7" w:rsidRDefault="002911F5">
      <w:pPr>
        <w:widowControl w:val="0"/>
        <w:spacing w:after="0" w:line="100" w:lineRule="atLeast"/>
      </w:pPr>
      <w:r>
        <w:rPr>
          <w:rFonts w:ascii="Times New Roman" w:hAnsi="Times New Roman" w:cs="Times New Roman"/>
          <w:b/>
          <w:bCs/>
          <w:sz w:val="40"/>
          <w:szCs w:val="40"/>
          <w:lang w:eastAsia="zh-CN" w:bidi="hi-IN"/>
        </w:rPr>
        <w:t xml:space="preserve">          </w:t>
      </w:r>
      <w:r>
        <w:rPr>
          <w:rFonts w:ascii="Times New Roman" w:hAnsi="Times New Roman" w:cs="Times New Roman"/>
          <w:b/>
          <w:bCs/>
          <w:sz w:val="40"/>
          <w:szCs w:val="40"/>
          <w:lang w:eastAsia="zh-CN" w:bidi="hi-IN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eastAsia="zh-CN" w:bidi="hi-IN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eastAsia="zh-CN" w:bidi="hi-IN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eastAsia="zh-CN" w:bidi="hi-IN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eastAsia="zh-CN" w:bidi="hi-IN"/>
        </w:rPr>
        <w:tab/>
        <w:t xml:space="preserve"> МУНИЦИПАЛЬНАЯ ПРОГРАММА</w:t>
      </w:r>
      <w:r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</w:p>
    <w:p w:rsidR="00A01BC7" w:rsidRDefault="00A01BC7">
      <w:pPr>
        <w:widowControl w:val="0"/>
        <w:spacing w:after="0" w:line="100" w:lineRule="atLeast"/>
      </w:pPr>
    </w:p>
    <w:p w:rsidR="00A01BC7" w:rsidRDefault="002911F5">
      <w:pPr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 «АДРЕСНАЯ СОЦИАЛЬНАЯ ПОДДЕРЖКА ЖИТЕЛЕЙ  МУНИЦИПАЛЬНОГО ОБРАЗОВАНИЯ «МУРИНСКОЕ СЕЛЬСКОЕ ПОСЕЛЕНИЕ» ВСЕВОЛОЖСКОГО МУНИЦИПАЛЬНОГО РАЙОНА ЛЕНИНГРАДСКОЙ ОБЛАСТИ  </w:t>
      </w:r>
    </w:p>
    <w:p w:rsidR="00A01BC7" w:rsidRDefault="002911F5">
      <w:pPr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НА 2015-2017 года"</w:t>
      </w: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pStyle w:val="a9"/>
        <w:jc w:val="center"/>
      </w:pPr>
    </w:p>
    <w:p w:rsidR="00A01BC7" w:rsidRDefault="00A01BC7">
      <w:pPr>
        <w:pStyle w:val="a9"/>
        <w:jc w:val="center"/>
      </w:pPr>
    </w:p>
    <w:p w:rsidR="00A01BC7" w:rsidRDefault="00A01BC7">
      <w:pPr>
        <w:pStyle w:val="a9"/>
        <w:jc w:val="center"/>
      </w:pPr>
    </w:p>
    <w:p w:rsidR="002911F5" w:rsidRDefault="002911F5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1F09FA" w:rsidRDefault="001F09FA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1F09FA" w:rsidRDefault="001F09FA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1F09FA" w:rsidRDefault="001F09FA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1F09FA" w:rsidRDefault="001F09FA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2911F5" w:rsidRDefault="001F09FA">
      <w:pPr>
        <w:pStyle w:val="a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 w:rsidR="002911F5">
        <w:rPr>
          <w:rFonts w:cs="Times New Roman"/>
          <w:b/>
          <w:sz w:val="28"/>
          <w:szCs w:val="28"/>
        </w:rPr>
        <w:t xml:space="preserve">Раздел 1. </w:t>
      </w:r>
    </w:p>
    <w:p w:rsidR="00A01BC7" w:rsidRDefault="002911F5">
      <w:pPr>
        <w:pStyle w:val="a9"/>
        <w:jc w:val="center"/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  <w:t xml:space="preserve">МУНИЦИПАЛЬНОЙ ПРОГРАММЫ </w:t>
      </w:r>
      <w:r>
        <w:rPr>
          <w:sz w:val="28"/>
          <w:szCs w:val="28"/>
        </w:rPr>
        <w:br/>
      </w:r>
      <w:r>
        <w:rPr>
          <w:rFonts w:cs="Times New Roman"/>
          <w:sz w:val="28"/>
          <w:szCs w:val="28"/>
        </w:rPr>
        <w:t>«АДРЕСНАЯ СОЦИАЛЬНАЯ ПОДДЕРЖКА ЖИТЕЛЕЙ  МУНИЦИПАЛЬНОГО ОБРАЗОВАНИЯ «МУРИНСКОЕ СЕЛЬСКОЕ ПОСЕЛЕНИЕ» ВСЕВОЛОЖСКОГО МУНИЦИПАЛЬНОГО РАЙОНА ЛЕНИНГРАДСКОЙ ОБЛАСТИ  НА 2015-2017 года"</w:t>
      </w:r>
    </w:p>
    <w:p w:rsidR="00A01BC7" w:rsidRDefault="00A01BC7">
      <w:pPr>
        <w:pStyle w:val="a9"/>
        <w:jc w:val="center"/>
      </w:pPr>
    </w:p>
    <w:tbl>
      <w:tblPr>
        <w:tblW w:w="15383" w:type="dxa"/>
        <w:tblInd w:w="505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  <w:tblLook w:val="04A0"/>
      </w:tblPr>
      <w:tblGrid>
        <w:gridCol w:w="2909"/>
        <w:gridCol w:w="12474"/>
      </w:tblGrid>
      <w:tr w:rsidR="00A01BC7" w:rsidRPr="002911F5" w:rsidTr="002911F5">
        <w:tc>
          <w:tcPr>
            <w:tcW w:w="29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124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 xml:space="preserve">Муниципальная программа муниципального образования «Муринское сельское поселение» Всеволожского муниципального района Ленинградской области (далее – муниципальная программа) </w:t>
            </w:r>
            <w:r w:rsidRPr="002911F5">
              <w:rPr>
                <w:rFonts w:cs="Times New Roman"/>
                <w:color w:val="000000" w:themeColor="text1"/>
              </w:rPr>
              <w:t xml:space="preserve"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2015-2017гг.»   </w:t>
            </w:r>
            <w:r w:rsidRPr="002911F5">
              <w:rPr>
                <w:color w:val="000000" w:themeColor="text1"/>
              </w:rPr>
              <w:t xml:space="preserve"> (далее  муниципальная программа)</w:t>
            </w:r>
          </w:p>
        </w:tc>
      </w:tr>
      <w:tr w:rsidR="00A01BC7" w:rsidRPr="002911F5" w:rsidTr="002911F5">
        <w:tc>
          <w:tcPr>
            <w:tcW w:w="29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A01BC7">
            <w:pPr>
              <w:pStyle w:val="a9"/>
              <w:spacing w:after="283"/>
              <w:rPr>
                <w:color w:val="000000" w:themeColor="text1"/>
              </w:rPr>
            </w:pPr>
          </w:p>
        </w:tc>
        <w:tc>
          <w:tcPr>
            <w:tcW w:w="124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>Концепция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                                                                           - Указ Президента Российской Федерации от 07.05.2012 № 597 «О мероприятиях по реализации муниципальной социальной политики»;                                                                                                                                                                - Указ Президента Российской Федерации от 07.05.2012 № 606 «О мерах по реализации демографической политики Российской Федерации»;                                                                                                                                               - Федеральный закон от 06.10.2003г. № 131 «Об общих принципах организации местного самоуправления Российской Федерации».</w:t>
            </w:r>
          </w:p>
        </w:tc>
      </w:tr>
      <w:tr w:rsidR="00A01BC7" w:rsidRPr="002911F5" w:rsidTr="002911F5">
        <w:trPr>
          <w:trHeight w:val="866"/>
        </w:trPr>
        <w:tc>
          <w:tcPr>
            <w:tcW w:w="290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 xml:space="preserve">    </w:t>
            </w:r>
          </w:p>
          <w:p w:rsidR="00A01BC7" w:rsidRPr="002911F5" w:rsidRDefault="00A01BC7">
            <w:pPr>
              <w:pStyle w:val="a9"/>
              <w:spacing w:after="283"/>
              <w:rPr>
                <w:color w:val="000000" w:themeColor="text1"/>
              </w:rPr>
            </w:pP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Администрация 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</w:tr>
      <w:tr w:rsidR="00A01BC7" w:rsidRPr="002911F5" w:rsidTr="002911F5">
        <w:tc>
          <w:tcPr>
            <w:tcW w:w="290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отсутствуют</w:t>
            </w:r>
          </w:p>
        </w:tc>
      </w:tr>
      <w:tr w:rsidR="00A01BC7" w:rsidRPr="002911F5" w:rsidTr="002911F5">
        <w:tc>
          <w:tcPr>
            <w:tcW w:w="290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Администрация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</w:tr>
      <w:tr w:rsidR="00A01BC7" w:rsidRPr="002911F5" w:rsidTr="00FF1673">
        <w:trPr>
          <w:trHeight w:val="1036"/>
        </w:trPr>
        <w:tc>
          <w:tcPr>
            <w:tcW w:w="290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1. Ветеран.</w:t>
            </w:r>
          </w:p>
        </w:tc>
      </w:tr>
      <w:tr w:rsidR="002911F5" w:rsidRPr="002911F5" w:rsidTr="002911F5">
        <w:trPr>
          <w:trHeight w:val="795"/>
        </w:trPr>
        <w:tc>
          <w:tcPr>
            <w:tcW w:w="2909" w:type="dxa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2911F5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 xml:space="preserve">Программно-целевые инструменты </w:t>
            </w:r>
          </w:p>
        </w:tc>
        <w:tc>
          <w:tcPr>
            <w:tcW w:w="1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отсутствуют</w:t>
            </w:r>
          </w:p>
        </w:tc>
      </w:tr>
      <w:tr w:rsidR="002911F5" w:rsidRPr="002911F5" w:rsidTr="00EB109F">
        <w:trPr>
          <w:trHeight w:val="75"/>
        </w:trPr>
        <w:tc>
          <w:tcPr>
            <w:tcW w:w="2909" w:type="dxa"/>
            <w:vMerge/>
            <w:tcBorders>
              <w:left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2911F5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</w:p>
        </w:tc>
        <w:tc>
          <w:tcPr>
            <w:tcW w:w="1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 w:rsidP="002911F5">
            <w:pPr>
              <w:pStyle w:val="a9"/>
              <w:spacing w:after="283"/>
              <w:rPr>
                <w:color w:val="000000" w:themeColor="text1"/>
              </w:rPr>
            </w:pPr>
          </w:p>
        </w:tc>
      </w:tr>
      <w:tr w:rsidR="002911F5" w:rsidRPr="002911F5" w:rsidTr="00EB109F">
        <w:trPr>
          <w:trHeight w:val="150"/>
        </w:trPr>
        <w:tc>
          <w:tcPr>
            <w:tcW w:w="2909" w:type="dxa"/>
            <w:tcBorders>
              <w:left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2911F5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</w:p>
        </w:tc>
        <w:tc>
          <w:tcPr>
            <w:tcW w:w="1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 w:rsidP="002911F5">
            <w:pPr>
              <w:pStyle w:val="a9"/>
              <w:spacing w:after="283"/>
              <w:rPr>
                <w:color w:val="000000" w:themeColor="text1"/>
              </w:rPr>
            </w:pPr>
          </w:p>
        </w:tc>
      </w:tr>
      <w:tr w:rsidR="002911F5" w:rsidRPr="002911F5" w:rsidTr="00EB109F">
        <w:trPr>
          <w:trHeight w:val="225"/>
        </w:trPr>
        <w:tc>
          <w:tcPr>
            <w:tcW w:w="290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2911F5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</w:p>
        </w:tc>
        <w:tc>
          <w:tcPr>
            <w:tcW w:w="1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 w:rsidP="002911F5">
            <w:pPr>
              <w:pStyle w:val="a9"/>
              <w:spacing w:after="283"/>
              <w:rPr>
                <w:color w:val="000000" w:themeColor="text1"/>
              </w:rPr>
            </w:pPr>
          </w:p>
        </w:tc>
      </w:tr>
      <w:tr w:rsidR="002911F5" w:rsidRPr="002911F5" w:rsidTr="002911F5">
        <w:tc>
          <w:tcPr>
            <w:tcW w:w="29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2911F5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124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 w:rsidP="002911F5">
            <w:pPr>
              <w:pStyle w:val="a9"/>
              <w:spacing w:after="283"/>
              <w:rPr>
                <w:color w:val="000000" w:themeColor="text1"/>
              </w:rPr>
            </w:pPr>
          </w:p>
        </w:tc>
      </w:tr>
      <w:tr w:rsidR="00A01BC7" w:rsidRPr="002911F5" w:rsidTr="002911F5">
        <w:tc>
          <w:tcPr>
            <w:tcW w:w="290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Цели муниципальной программы</w:t>
            </w:r>
          </w:p>
          <w:p w:rsidR="00A01BC7" w:rsidRPr="002911F5" w:rsidRDefault="00A01BC7">
            <w:pPr>
              <w:pStyle w:val="a9"/>
              <w:spacing w:after="283"/>
              <w:rPr>
                <w:color w:val="000000" w:themeColor="text1"/>
              </w:rPr>
            </w:pP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 w:rsidP="002911F5">
            <w:pPr>
              <w:spacing w:after="283"/>
              <w:ind w:right="1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11F5">
              <w:rPr>
                <w:rFonts w:ascii="Times New Roman" w:hAnsi="Times New Roman" w:cs="Times New Roman"/>
                <w:color w:val="000000" w:themeColor="text1"/>
              </w:rPr>
              <w:t xml:space="preserve">- осуществление на муниципальном уровне мер социальной, материальной поддержки инвалидов великой Отечественной войны, инвалидов 1 группы, инвалидов детства, семей, имеющих детей инвалидов, социально уязвимых категорий населения, имеющих ограниченные возможности в обеспечении своей жизнедеятельности, а также, граждан, оказавшихся в трудной жизненной ситуации, на основе индивидуального, дифференцированного, комплексного подхода к решению имеющихся  проблем; </w:t>
            </w:r>
          </w:p>
          <w:p w:rsidR="00A01BC7" w:rsidRPr="002911F5" w:rsidRDefault="002911F5" w:rsidP="002911F5">
            <w:pPr>
              <w:spacing w:after="283"/>
              <w:ind w:right="114"/>
              <w:jc w:val="both"/>
              <w:rPr>
                <w:color w:val="000000" w:themeColor="text1"/>
              </w:rPr>
            </w:pPr>
            <w:r w:rsidRPr="002911F5">
              <w:rPr>
                <w:rFonts w:ascii="Times New Roman" w:hAnsi="Times New Roman" w:cs="Times New Roman"/>
                <w:color w:val="000000" w:themeColor="text1"/>
              </w:rPr>
              <w:t>- оказание дополнительной меры поддержки и социальной помощи вне зависимости от наличия в федеральных и региональных законах положений, устанавливающих указанное право.</w:t>
            </w:r>
          </w:p>
        </w:tc>
      </w:tr>
      <w:tr w:rsidR="00A01BC7" w:rsidRPr="002911F5" w:rsidTr="002911F5">
        <w:tc>
          <w:tcPr>
            <w:tcW w:w="290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 w:rsidP="002911F5">
            <w:pPr>
              <w:pStyle w:val="a9"/>
              <w:spacing w:after="283"/>
              <w:jc w:val="both"/>
              <w:rPr>
                <w:rFonts w:cs="Times New Roman"/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>-обеспечение приоритетности оказания адресной социальной помощи малоимущим, социально незащищенным категориям населения, гражданам, оказавшимся в трудной жизненной ситуации;</w:t>
            </w:r>
          </w:p>
          <w:p w:rsidR="002911F5" w:rsidRPr="002911F5" w:rsidRDefault="002911F5" w:rsidP="002911F5">
            <w:pPr>
              <w:pStyle w:val="a9"/>
              <w:spacing w:after="283"/>
              <w:jc w:val="both"/>
              <w:rPr>
                <w:rFonts w:cs="Times New Roman"/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 xml:space="preserve"> -предоставление адресной социальной помощи в виде денежных выплат, различных услуг;</w:t>
            </w:r>
          </w:p>
          <w:p w:rsidR="002911F5" w:rsidRPr="002911F5" w:rsidRDefault="002911F5" w:rsidP="002911F5">
            <w:pPr>
              <w:pStyle w:val="a9"/>
              <w:spacing w:after="283"/>
              <w:jc w:val="both"/>
              <w:rPr>
                <w:rFonts w:cs="Times New Roman"/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>-благотворительная, организационная работа среди социально незащищенных категорий населения;</w:t>
            </w:r>
          </w:p>
          <w:p w:rsidR="002911F5" w:rsidRPr="002911F5" w:rsidRDefault="002911F5" w:rsidP="002911F5">
            <w:pPr>
              <w:pStyle w:val="a9"/>
              <w:spacing w:after="283"/>
              <w:jc w:val="both"/>
              <w:rPr>
                <w:rFonts w:cs="Times New Roman"/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 xml:space="preserve">-оказание единовременной материальной помощи участникам Великой Отечественной войны, в связи с празднованием Дня Победы в Великой Отечественной войне 1941-1945 годов;    </w:t>
            </w:r>
          </w:p>
          <w:p w:rsidR="002911F5" w:rsidRPr="002911F5" w:rsidRDefault="002911F5" w:rsidP="002911F5">
            <w:pPr>
              <w:pStyle w:val="a9"/>
              <w:spacing w:after="283"/>
              <w:jc w:val="both"/>
              <w:rPr>
                <w:rFonts w:cs="Times New Roman"/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 xml:space="preserve">- обеспечение беспрепятственного доступа инвалидов, ветеранов ВОВ, ветеранов труда к информации, публикуемой в средствах массовой информации;       </w:t>
            </w:r>
          </w:p>
          <w:p w:rsidR="002911F5" w:rsidRPr="002911F5" w:rsidRDefault="002911F5" w:rsidP="002911F5">
            <w:pPr>
              <w:pStyle w:val="a9"/>
              <w:spacing w:after="283"/>
              <w:jc w:val="both"/>
              <w:rPr>
                <w:rFonts w:cs="Times New Roman"/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lastRenderedPageBreak/>
              <w:t xml:space="preserve"> - поздравление Юбиляров;   </w:t>
            </w:r>
          </w:p>
          <w:p w:rsidR="00A01BC7" w:rsidRPr="002911F5" w:rsidRDefault="002911F5" w:rsidP="002911F5">
            <w:pPr>
              <w:pStyle w:val="a9"/>
              <w:spacing w:after="283"/>
              <w:jc w:val="both"/>
              <w:rPr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>- обеспечение детского отдыха  и оздоровления детей и подростков;</w:t>
            </w:r>
          </w:p>
        </w:tc>
      </w:tr>
      <w:tr w:rsidR="00A01BC7" w:rsidRPr="002911F5" w:rsidTr="002911F5">
        <w:tc>
          <w:tcPr>
            <w:tcW w:w="290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оказание мер социальной поддержки отдельным категориям населения, установленных законодательством (кол-во человек)</w:t>
            </w:r>
          </w:p>
        </w:tc>
      </w:tr>
      <w:tr w:rsidR="00A01BC7" w:rsidRPr="002911F5" w:rsidTr="002911F5">
        <w:trPr>
          <w:trHeight w:val="2625"/>
        </w:trPr>
        <w:tc>
          <w:tcPr>
            <w:tcW w:w="2909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69"/>
            </w:tblGrid>
            <w:tr w:rsidR="00A01BC7" w:rsidRPr="002911F5">
              <w:tc>
                <w:tcPr>
                  <w:tcW w:w="3848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69"/>
                  </w:tblGrid>
                  <w:tr w:rsidR="00A01BC7" w:rsidRPr="002911F5">
                    <w:trPr>
                      <w:trHeight w:val="438"/>
                    </w:trPr>
                    <w:tc>
                      <w:tcPr>
                        <w:tcW w:w="3803" w:type="dxa"/>
                        <w:shd w:val="clear" w:color="auto" w:fill="FFFFFF"/>
                      </w:tcPr>
                      <w:p w:rsidR="00A01BC7" w:rsidRPr="002911F5" w:rsidRDefault="002911F5" w:rsidP="002911F5">
                        <w:pPr>
                          <w:pStyle w:val="a9"/>
                          <w:spacing w:after="283"/>
                          <w:rPr>
                            <w:color w:val="000000" w:themeColor="text1"/>
                          </w:rPr>
                        </w:pPr>
                        <w:r w:rsidRPr="002911F5">
                          <w:rPr>
                            <w:color w:val="000000" w:themeColor="text1"/>
                          </w:rPr>
                          <w:t xml:space="preserve">Ресурсное обеспечение муниципальной программы       объем финансового           обеспечения реализации муниципальной </w:t>
                        </w:r>
                        <w:proofErr w:type="gramStart"/>
                        <w:r w:rsidRPr="002911F5">
                          <w:rPr>
                            <w:color w:val="000000" w:themeColor="text1"/>
                          </w:rPr>
                          <w:t>программы</w:t>
                        </w:r>
                        <w:proofErr w:type="gramEnd"/>
                        <w:r w:rsidRPr="002911F5">
                          <w:rPr>
                            <w:color w:val="000000" w:themeColor="text1"/>
                          </w:rPr>
                          <w:t xml:space="preserve">       в том числе средства бюджета:        2015 год −    300,0  тыс. рублей;       2016 год −    300,0  тыс. рублей;      2017 год −    300,0 тыс. рублей;</w:t>
                        </w:r>
                      </w:p>
                    </w:tc>
                  </w:tr>
                </w:tbl>
                <w:p w:rsidR="00A01BC7" w:rsidRPr="002911F5" w:rsidRDefault="00A01BC7">
                  <w:pPr>
                    <w:pStyle w:val="a9"/>
                    <w:spacing w:after="283"/>
                    <w:rPr>
                      <w:color w:val="000000" w:themeColor="text1"/>
                    </w:rPr>
                  </w:pPr>
                </w:p>
              </w:tc>
            </w:tr>
          </w:tbl>
          <w:p w:rsidR="00A01BC7" w:rsidRPr="002911F5" w:rsidRDefault="00A01BC7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124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rFonts w:eastAsia="Times New Roman" w:cs="Times New Roman"/>
                <w:color w:val="000000" w:themeColor="text1"/>
              </w:rPr>
              <w:t xml:space="preserve">   </w:t>
            </w:r>
            <w:r w:rsidRPr="002911F5">
              <w:rPr>
                <w:color w:val="000000" w:themeColor="text1"/>
              </w:rPr>
              <w:t>Бюджет муниципального образования:</w:t>
            </w:r>
          </w:p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:rsidR="00A01BC7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  <w:r w:rsidRPr="002911F5">
              <w:rPr>
                <w:rFonts w:eastAsia="Times New Roman" w:cs="Times New Roman"/>
                <w:color w:val="000000" w:themeColor="text1"/>
              </w:rPr>
              <w:t xml:space="preserve">      </w:t>
            </w:r>
            <w:r w:rsidRPr="002911F5">
              <w:rPr>
                <w:color w:val="000000" w:themeColor="text1"/>
              </w:rPr>
              <w:t>2015 - 2017 годы –  900,0 тыс. руб.</w:t>
            </w:r>
          </w:p>
          <w:p w:rsidR="00A01BC7" w:rsidRPr="002911F5" w:rsidRDefault="00A01BC7">
            <w:pPr>
              <w:pStyle w:val="a9"/>
              <w:spacing w:after="283"/>
              <w:rPr>
                <w:color w:val="000000" w:themeColor="text1"/>
              </w:rPr>
            </w:pPr>
          </w:p>
        </w:tc>
      </w:tr>
      <w:tr w:rsidR="00A01BC7" w:rsidRPr="002911F5" w:rsidTr="002911F5">
        <w:tc>
          <w:tcPr>
            <w:tcW w:w="290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left w:w="12" w:type="dxa"/>
            </w:tcMar>
          </w:tcPr>
          <w:p w:rsidR="002911F5" w:rsidRPr="002911F5" w:rsidRDefault="002911F5">
            <w:pPr>
              <w:pStyle w:val="a9"/>
              <w:spacing w:after="283"/>
              <w:rPr>
                <w:color w:val="000000" w:themeColor="text1"/>
              </w:rPr>
            </w:pPr>
          </w:p>
          <w:p w:rsidR="00A01BC7" w:rsidRPr="002911F5" w:rsidRDefault="002911F5" w:rsidP="002911F5">
            <w:pPr>
              <w:pStyle w:val="a9"/>
              <w:spacing w:after="283"/>
              <w:jc w:val="center"/>
              <w:rPr>
                <w:color w:val="000000" w:themeColor="text1"/>
              </w:rPr>
            </w:pPr>
            <w:r w:rsidRPr="002911F5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24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pStyle w:val="a9"/>
              <w:jc w:val="both"/>
              <w:rPr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>Решение наиболее острых, конкретных проблем участников и инвалидов Великой Отечественной войны 1941-1945 годов, лиц с ограниченными возможностями здоровья, малообеспеченных, многодетных семей, семей, воспитывающих детей-инвалидов, граждан, оказавшихся в трудных жизненных обстоятельствах в условиях современной социально-экономической ситуации.</w:t>
            </w:r>
          </w:p>
          <w:p w:rsidR="00A01BC7" w:rsidRPr="002911F5" w:rsidRDefault="002911F5" w:rsidP="002911F5">
            <w:pPr>
              <w:pStyle w:val="a9"/>
              <w:jc w:val="both"/>
              <w:rPr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>Обеспечение системного подхода к решению проблем социально незащищенных категорий населения.</w:t>
            </w:r>
          </w:p>
          <w:p w:rsidR="00A01BC7" w:rsidRPr="002911F5" w:rsidRDefault="002911F5" w:rsidP="002911F5">
            <w:pPr>
              <w:pStyle w:val="a9"/>
              <w:jc w:val="both"/>
              <w:rPr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>Привлечение внимания к проблемам малообеспеченных и социально уязвимых слоев населения.</w:t>
            </w:r>
          </w:p>
          <w:p w:rsidR="00A01BC7" w:rsidRPr="002911F5" w:rsidRDefault="002911F5" w:rsidP="002911F5">
            <w:pPr>
              <w:pStyle w:val="a9"/>
              <w:spacing w:after="283"/>
              <w:jc w:val="both"/>
              <w:rPr>
                <w:color w:val="000000" w:themeColor="text1"/>
              </w:rPr>
            </w:pPr>
            <w:r w:rsidRPr="002911F5">
              <w:rPr>
                <w:rFonts w:cs="Times New Roman"/>
                <w:color w:val="000000" w:themeColor="text1"/>
              </w:rPr>
              <w:t xml:space="preserve">Около 500 человек из числа граждан социально незащищенных категорий получат социальную помощь за счет средств местного бюджета, </w:t>
            </w:r>
            <w:r w:rsidRPr="002911F5">
              <w:rPr>
                <w:color w:val="000000" w:themeColor="text1"/>
              </w:rPr>
              <w:t>повышение уровня благосостояния среди получателей мер социальной поддержки</w:t>
            </w:r>
          </w:p>
        </w:tc>
      </w:tr>
    </w:tbl>
    <w:p w:rsidR="00A01BC7" w:rsidRDefault="00A01BC7">
      <w:pPr>
        <w:pStyle w:val="a9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tabs>
          <w:tab w:val="left" w:pos="3900"/>
        </w:tabs>
        <w:spacing w:after="0" w:line="100" w:lineRule="atLeast"/>
        <w:ind w:left="1080"/>
        <w:jc w:val="center"/>
      </w:pPr>
    </w:p>
    <w:p w:rsidR="00A01BC7" w:rsidRDefault="00A01BC7">
      <w:pPr>
        <w:widowControl w:val="0"/>
        <w:suppressLineNumbers/>
        <w:spacing w:after="0" w:line="100" w:lineRule="atLeast"/>
        <w:jc w:val="center"/>
      </w:pPr>
    </w:p>
    <w:p w:rsidR="00FF1673" w:rsidRDefault="00FF1673">
      <w:pPr>
        <w:widowControl w:val="0"/>
        <w:suppressLineNumber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FF1673" w:rsidRDefault="00FF1673">
      <w:pPr>
        <w:widowControl w:val="0"/>
        <w:suppressLineNumber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FF1673" w:rsidRDefault="00FF1673">
      <w:pPr>
        <w:widowControl w:val="0"/>
        <w:suppressLineNumber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FF1673" w:rsidRDefault="00FF1673">
      <w:pPr>
        <w:widowControl w:val="0"/>
        <w:suppressLineNumber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A01BC7" w:rsidRDefault="002911F5">
      <w:pPr>
        <w:widowControl w:val="0"/>
        <w:suppressLineNumbers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lastRenderedPageBreak/>
        <w:t>Раздел 2. Текстовая часть.</w:t>
      </w:r>
    </w:p>
    <w:p w:rsidR="00A01BC7" w:rsidRDefault="00A01BC7">
      <w:pPr>
        <w:widowControl w:val="0"/>
        <w:suppressLineNumbers/>
        <w:spacing w:after="0" w:line="100" w:lineRule="atLeast"/>
        <w:jc w:val="both"/>
      </w:pPr>
    </w:p>
    <w:p w:rsidR="00A01BC7" w:rsidRDefault="002911F5">
      <w:pPr>
        <w:widowControl w:val="0"/>
        <w:suppressLineNumbers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zh-CN" w:bidi="hi-IN"/>
        </w:rPr>
        <w:t>Подраздел 2.1. Общая характеристика.</w:t>
      </w:r>
    </w:p>
    <w:p w:rsidR="002911F5" w:rsidRDefault="002911F5" w:rsidP="002911F5">
      <w:pPr>
        <w:widowControl w:val="0"/>
        <w:suppressLineNumber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ab/>
      </w:r>
    </w:p>
    <w:p w:rsidR="00A01BC7" w:rsidRDefault="002911F5" w:rsidP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Социальная поддержка граждан представляет собой систему правовых, экономических, организационных и иных мер.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из стратегических целей социальной политики остается усиление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 w:bidi="hi-IN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социальной помощи, сосредоточение ресурсов на поддержку самым нуждающимся.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В муниципальном образовании «Муринское сельское поселение» Всеволожского муниципального района Ленинградской области  (далее сельское поселение) проживает около 10 тысяч человек, среди них более 2,6 тысяч получателей пенсии по старости и инвалидности. В связи с интенсивным строительством количество жителей непрерывно растёт.</w:t>
      </w:r>
    </w:p>
    <w:p w:rsidR="00A01BC7" w:rsidRDefault="002911F5">
      <w:pPr>
        <w:shd w:val="clear" w:color="auto" w:fill="FFFFFF"/>
        <w:spacing w:after="0" w:line="100" w:lineRule="atLeast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 территории муниципального образования на сегодняшний день проживает 10 многодетных семей, в которых воспитывается 50 детей,  20 семей с опекаемыми и усыновленными детьми,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 «Муринское сельское поселение» проживают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Великой Отечественной войны,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чел.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блокадников награжденных медалью «За оборону Ленинграда»,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101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награжденных знаком «Житель блокадного Ленинграда»,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чел.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 боевых действий,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тружеников тыла,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чел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узников концентрационных лагерей,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репрессированных,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вдов погибших (умерших) инвалидов, участников Великой Отечественной войны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ветеранов боевых действий,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ликвидаторов аварии на Чернобыльской АЭС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269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Ветеранов  труда,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Ветеранов труда Ленинградской области </w:t>
      </w:r>
    </w:p>
    <w:p w:rsidR="00A01BC7" w:rsidRDefault="002911F5">
      <w:pPr>
        <w:shd w:val="clear" w:color="auto" w:fill="FFFFFF"/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учете в первичной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войны, труда, Вооружённых сил и правоохранительных органов состоит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 человек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Многие из них имеют статус малоимущей семьи. Следует отметить, что продолжается рост тарифов на услуги ЖКХ и рост цен на отдельные продукты питания, лекарства и детскую одежду, летний отдых детей.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Анализ обращений граждан по итогам двух лет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непредвиденных и иных обстоятельств. Положение тех, кто живет главным образом на пенсию, крайне тяжелое. 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 этих условиях, одним из важных направлений в работе администрации сельского поселения является социальная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поддержка наиболее незащищенных категорий населения, основанная на заявительном принципе. Реализация мероприятий Программы поможет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Предусмотренные Программой меры позволят: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поддержать уровень материальной обеспеченности и социальной защищенности малообеспеченных граждан;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предоставить социальную помощь конкретным нуждающимся лицам, с учетом их индивидуальных особенностей;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полнее использовать преимущества системного подхода к решению проблем семей, находящихся в социально уязвимом положении;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оказать материальную помощь участникам Великой Отечественной войны;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привлечь большее внимание к проблемам малообеспеченных и социально-уязвимых слоев населения;</w:t>
      </w:r>
    </w:p>
    <w:p w:rsidR="00A01BC7" w:rsidRDefault="002911F5">
      <w:pPr>
        <w:widowControl w:val="0"/>
        <w:suppressLineNumbers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законодательством. </w:t>
      </w:r>
    </w:p>
    <w:p w:rsidR="002911F5" w:rsidRDefault="002911F5">
      <w:pPr>
        <w:widowControl w:val="0"/>
        <w:spacing w:after="120" w:line="100" w:lineRule="atLeast"/>
        <w:ind w:firstLine="567"/>
        <w:jc w:val="both"/>
        <w:rPr>
          <w:rFonts w:ascii="Times New Roman" w:hAnsi="Times New Roman" w:cs="Mangal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Mangal"/>
          <w:sz w:val="28"/>
          <w:szCs w:val="28"/>
          <w:lang w:eastAsia="zh-CN" w:bidi="hi-IN"/>
        </w:rPr>
        <w:t>При проведении социальной политики необходима адекватная оценка сопутствующих рисков и гибкое реагирование на возникающие  неблагоприятные  тенденции.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  <w:t>К рискам реализации муниципальной программы, которыми могут управлять ответственный исполнитель и участник муниципальной  программы,  уменьшая  вероятность  их  возникновения,  следует  отнести  следующие: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</w:r>
    </w:p>
    <w:p w:rsidR="00A01BC7" w:rsidRDefault="002911F5">
      <w:pPr>
        <w:widowControl w:val="0"/>
        <w:spacing w:after="120" w:line="100" w:lineRule="atLeast"/>
        <w:ind w:firstLine="567"/>
        <w:jc w:val="both"/>
      </w:pPr>
      <w:r>
        <w:rPr>
          <w:rFonts w:ascii="Times New Roman" w:hAnsi="Times New Roman" w:cs="Mangal"/>
          <w:sz w:val="28"/>
          <w:szCs w:val="28"/>
          <w:u w:val="single"/>
          <w:lang w:eastAsia="zh-CN" w:bidi="hi-IN"/>
        </w:rPr>
        <w:t>1) Организационные риски.</w:t>
      </w:r>
    </w:p>
    <w:p w:rsidR="002911F5" w:rsidRDefault="002911F5" w:rsidP="002911F5">
      <w:pPr>
        <w:widowControl w:val="0"/>
        <w:spacing w:after="120" w:line="100" w:lineRule="atLeast"/>
        <w:ind w:firstLine="567"/>
        <w:jc w:val="both"/>
        <w:rPr>
          <w:rFonts w:ascii="Times New Roman" w:hAnsi="Times New Roman" w:cs="Mangal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Mangal"/>
          <w:sz w:val="28"/>
          <w:szCs w:val="28"/>
          <w:lang w:eastAsia="zh-CN" w:bidi="hi-IN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  мероприятий  муниципальной  программы  или  нарушение  сроков  их  выполнения.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  исполнителя  и  налаживание  административных  процедур  для  снижения  данного  риска.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</w:r>
    </w:p>
    <w:p w:rsidR="00FF1673" w:rsidRDefault="00FF1673">
      <w:pPr>
        <w:widowControl w:val="0"/>
        <w:spacing w:after="120" w:line="100" w:lineRule="atLeast"/>
        <w:ind w:firstLine="567"/>
        <w:rPr>
          <w:rFonts w:ascii="Times New Roman" w:hAnsi="Times New Roman" w:cs="Mangal"/>
          <w:sz w:val="28"/>
          <w:szCs w:val="28"/>
          <w:u w:val="single"/>
          <w:lang w:eastAsia="zh-CN" w:bidi="hi-IN"/>
        </w:rPr>
      </w:pPr>
    </w:p>
    <w:p w:rsidR="002911F5" w:rsidRDefault="002911F5">
      <w:pPr>
        <w:widowControl w:val="0"/>
        <w:spacing w:after="120" w:line="100" w:lineRule="atLeast"/>
        <w:ind w:firstLine="567"/>
        <w:rPr>
          <w:rFonts w:ascii="Times New Roman" w:hAnsi="Times New Roman" w:cs="Mangal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Mangal"/>
          <w:sz w:val="28"/>
          <w:szCs w:val="28"/>
          <w:u w:val="single"/>
          <w:lang w:eastAsia="zh-CN" w:bidi="hi-IN"/>
        </w:rPr>
        <w:lastRenderedPageBreak/>
        <w:t>2)  Финансовые риски.</w:t>
      </w:r>
    </w:p>
    <w:p w:rsidR="002911F5" w:rsidRDefault="002911F5" w:rsidP="002911F5">
      <w:pPr>
        <w:widowControl w:val="0"/>
        <w:spacing w:after="0" w:line="100" w:lineRule="atLeast"/>
        <w:ind w:firstLine="567"/>
        <w:jc w:val="both"/>
        <w:rPr>
          <w:rFonts w:ascii="Times New Roman" w:hAnsi="Times New Roman" w:cs="Mangal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Mangal"/>
          <w:sz w:val="28"/>
          <w:szCs w:val="28"/>
          <w:lang w:eastAsia="zh-CN" w:bidi="hi-IN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зависимости ее успешной реализации  от  стабильного  финансирования.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  результатов.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</w:r>
    </w:p>
    <w:p w:rsidR="002911F5" w:rsidRDefault="002911F5">
      <w:pPr>
        <w:widowControl w:val="0"/>
        <w:spacing w:after="120" w:line="100" w:lineRule="atLeast"/>
        <w:ind w:firstLine="567"/>
        <w:rPr>
          <w:rFonts w:ascii="Times New Roman" w:hAnsi="Times New Roman" w:cs="Mangal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Mangal"/>
          <w:sz w:val="28"/>
          <w:szCs w:val="28"/>
          <w:u w:val="single"/>
          <w:lang w:eastAsia="zh-CN" w:bidi="hi-IN"/>
        </w:rPr>
        <w:t>3)  Социальные риски.</w:t>
      </w:r>
    </w:p>
    <w:p w:rsidR="002911F5" w:rsidRDefault="002911F5" w:rsidP="002911F5">
      <w:pPr>
        <w:widowControl w:val="0"/>
        <w:spacing w:after="120" w:line="100" w:lineRule="atLeast"/>
        <w:ind w:firstLine="567"/>
        <w:jc w:val="both"/>
        <w:rPr>
          <w:rFonts w:ascii="Times New Roman" w:hAnsi="Times New Roman" w:cs="Mangal"/>
          <w:sz w:val="28"/>
          <w:szCs w:val="28"/>
          <w:lang w:eastAsia="zh-CN" w:bidi="hi-IN"/>
        </w:rPr>
      </w:pPr>
      <w:r>
        <w:rPr>
          <w:rFonts w:ascii="Times New Roman" w:hAnsi="Times New Roman" w:cs="Mangal"/>
          <w:sz w:val="28"/>
          <w:szCs w:val="28"/>
          <w:lang w:eastAsia="zh-CN" w:bidi="hi-IN"/>
        </w:rPr>
        <w:t>Одним из основных рисков является макроэкономическое условие развития  сельского поселения и как следствие отсутствие дополнительных официальных источников доходов у граждан, имеющих право на меры социальной поддержки.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  <w:t>Для  минимизации  социальных  рисков</w:t>
      </w:r>
      <w:r>
        <w:t> </w:t>
      </w:r>
      <w:r>
        <w:rPr>
          <w:rFonts w:ascii="Times New Roman" w:hAnsi="Times New Roman" w:cs="Mangal"/>
          <w:sz w:val="28"/>
          <w:szCs w:val="28"/>
          <w:lang w:eastAsia="zh-CN" w:bidi="hi-IN"/>
        </w:rPr>
        <w:t>будет  осуществляться: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  <w:t xml:space="preserve">         -</w:t>
      </w:r>
      <w:r>
        <w:t> </w:t>
      </w:r>
      <w:r>
        <w:rPr>
          <w:rFonts w:ascii="Times New Roman" w:hAnsi="Times New Roman" w:cs="Mangal"/>
          <w:sz w:val="28"/>
          <w:szCs w:val="28"/>
          <w:lang w:eastAsia="zh-CN" w:bidi="hi-IN"/>
        </w:rPr>
        <w:t>мониторинг  исполнения  действующего  законодательства</w:t>
      </w:r>
      <w:r>
        <w:t> </w:t>
      </w:r>
      <w:r>
        <w:rPr>
          <w:rFonts w:ascii="Times New Roman" w:hAnsi="Times New Roman" w:cs="Mangal"/>
          <w:sz w:val="28"/>
          <w:szCs w:val="28"/>
          <w:lang w:eastAsia="zh-CN" w:bidi="hi-IN"/>
        </w:rPr>
        <w:t>органами  местного  управления;</w:t>
      </w:r>
      <w:r>
        <w:rPr>
          <w:rFonts w:ascii="Times New Roman" w:hAnsi="Times New Roman" w:cs="Mangal"/>
          <w:sz w:val="28"/>
          <w:szCs w:val="28"/>
          <w:lang w:eastAsia="zh-CN" w:bidi="hi-IN"/>
        </w:rPr>
        <w:br/>
        <w:t xml:space="preserve">         - мониторинг и оценка предоставления мер социальной поддержки. </w:t>
      </w:r>
    </w:p>
    <w:p w:rsidR="002911F5" w:rsidRDefault="002911F5">
      <w:pPr>
        <w:widowControl w:val="0"/>
        <w:spacing w:after="120" w:line="100" w:lineRule="atLeast"/>
        <w:ind w:firstLine="567"/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  <w:t>4) Непредвиденные риски.</w:t>
      </w:r>
    </w:p>
    <w:p w:rsidR="002911F5" w:rsidRDefault="002911F5" w:rsidP="002911F5">
      <w:pPr>
        <w:widowControl w:val="0"/>
        <w:spacing w:after="12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  последствий  таких  катастроф.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</w:p>
    <w:p w:rsidR="002911F5" w:rsidRDefault="002911F5">
      <w:pPr>
        <w:widowControl w:val="0"/>
        <w:spacing w:after="120" w:line="100" w:lineRule="atLeast"/>
        <w:ind w:firstLine="567"/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 w:bidi="hi-IN"/>
        </w:rPr>
        <w:t>5. Информационные риски.</w:t>
      </w:r>
    </w:p>
    <w:p w:rsidR="002911F5" w:rsidRDefault="002911F5" w:rsidP="002911F5">
      <w:pPr>
        <w:widowControl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Связаны с отсутствием или недостаточностью отчетной информации, используемой в ходе реализации подпрограммы.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С целью минимизации информационных рисков в ходе реализации подпрограммы будет проводиться работа, направленная на: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A01BC7" w:rsidRDefault="002911F5" w:rsidP="002911F5">
      <w:pPr>
        <w:widowControl w:val="0"/>
        <w:spacing w:after="120" w:line="240" w:lineRule="auto"/>
        <w:ind w:firstLine="567"/>
        <w:contextualSpacing/>
        <w:jc w:val="both"/>
      </w:pPr>
      <w:r w:rsidRPr="002911F5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мониторинг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оценку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 w:eastAsia="zh-CN" w:bidi="hi-IN"/>
        </w:rP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целевых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показателей</w:t>
      </w:r>
      <w:r>
        <w:rPr>
          <w:rFonts w:ascii="Times New Roman" w:hAnsi="Times New Roman" w:cs="Times New Roman"/>
          <w:sz w:val="28"/>
          <w:szCs w:val="28"/>
          <w:lang w:val="en-US" w:eastAsia="zh-CN" w:bidi="hi-IN"/>
        </w:rP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муниципальной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программы.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В целом, способом ограничения рисков будет являться мониторинг эффективности проводимых мероприятий, ежегодная корректировка целевых показателей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в зависимости от достигнутых результатов.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Для достижения целей муниципальной программы предполагается использовать финансовые (бюджетные, налоговые) меры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государственного регулирования.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Прямое экономическое регулирование предполагается осуществлять путем использования финансирования мероприятий по социальной поддержке граждан путем индексации размеров социальной поддержки в соответствии с нормами законодательства. Финансовые меры государственного регулирования отражены в приложении №1</w:t>
      </w:r>
    </w:p>
    <w:p w:rsidR="00A01BC7" w:rsidRDefault="00A01BC7" w:rsidP="002911F5">
      <w:pPr>
        <w:widowControl w:val="0"/>
        <w:spacing w:after="0" w:line="240" w:lineRule="auto"/>
        <w:ind w:left="-993"/>
        <w:contextualSpacing/>
        <w:jc w:val="both"/>
      </w:pPr>
    </w:p>
    <w:p w:rsidR="00A01BC7" w:rsidRDefault="00A01BC7">
      <w:pPr>
        <w:widowControl w:val="0"/>
        <w:spacing w:after="120" w:line="100" w:lineRule="atLeast"/>
        <w:jc w:val="both"/>
      </w:pPr>
    </w:p>
    <w:p w:rsidR="002911F5" w:rsidRDefault="002911F5">
      <w:pPr>
        <w:widowControl w:val="0"/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2911F5" w:rsidRDefault="002911F5">
      <w:pPr>
        <w:widowControl w:val="0"/>
        <w:spacing w:after="12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A01BC7" w:rsidRDefault="002911F5">
      <w:pPr>
        <w:widowControl w:val="0"/>
        <w:spacing w:after="12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Подраздел 2.2. Цели и задачи программы.</w:t>
      </w:r>
    </w:p>
    <w:p w:rsidR="002911F5" w:rsidRDefault="002911F5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Основные приоритеты в сфере реализации муниципальной программы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Указа Президента Российской Федерации от 07.05.2012 № 597 «О мероприятиях по реализации муниципальной социальной политики», Указа Президента Российской Федерации от 07.05.2012 № 606 «О мерах по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реализации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демографической политики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Российской Федерации»,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Вышеперечисленными правовыми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 актами предусматривается, в том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числе, достижение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следующей цели:  </w:t>
      </w:r>
    </w:p>
    <w:p w:rsidR="00A01BC7" w:rsidRDefault="002911F5" w:rsidP="002911F5">
      <w:pPr>
        <w:widowControl w:val="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 обеспечение эффективного функционирования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системы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социальных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гарантий.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К приоритетным направлениям социальной политики, определенным вышеуказанными нормативными правовыми актами отнесены, в том числе: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одернизация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и развитие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сектора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социальных услуг.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Исходя из ключевых приоритетов развития муниципального образования «Муринское сельское поселение» Всеволожского муниципального</w:t>
      </w:r>
      <w:r>
        <w:t> 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>района Ленинградской области определены цели муниципальной программы: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- осуществление на муниципальном уровне мер социальной, материальной поддержки инвалидов великой Отечественной войны, инвалидов 1 группы, инвалидов детства, семей, имеющих детей инвалидов, социально уязвимых категорий населения, имеющих ограниченные возможности в обеспечении своей жизнедеятельности, а также, граждан, оказавшихся в трудной жизненной ситуации, на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основе индивидуального, дифференцированного, комплексного подхода к решению имеющихся проблем;</w:t>
      </w:r>
    </w:p>
    <w:p w:rsidR="002911F5" w:rsidRDefault="002911F5" w:rsidP="002911F5">
      <w:pPr>
        <w:widowControl w:val="0"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- оказание дополнительной меры поддержки и социальной помощи вне зависимости от наличия в федеральных и региональных законах положений, устанавливающих указанное право.</w:t>
      </w:r>
    </w:p>
    <w:p w:rsidR="00A01BC7" w:rsidRDefault="002911F5" w:rsidP="002911F5">
      <w:pPr>
        <w:widowControl w:val="0"/>
        <w:suppressLineNumbers/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Оценка достижения целей муниципальной программы производится посредством следующих показателей: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 - доля населения, имеющего денежные доходы ниже региональной величины прожиточного минимума, в общей численности населения муниципального образования.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Данный показатель позволяет количественно оценить конечные общественно значимые результаты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 xml:space="preserve">программы с позиций обеспечения роста материального благосостояния населения, снижения уровня бедности посредством предоставления мер социальной поддержки, направленных на обеспечение роста доходов граждан.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Введение данного показателя в качестве целевого предполагает, что мероприятия как муниципальной программы в целом, так и входящих в ее состав подпрограмм, должны ориентироваться на необходимость снижения уровня бедности населения  на основе социальной поддержки граждан.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Прогнозируемое ежегодное снижение данного показателя будет обеспечиваться за счет реализации в рамках муниципальной программы мероприятий, обеспечивающих последовательное расширение, в том числе в рамках совершенствования федерального и регионального законодательства, адресного подхода, основанного на оценке нуждаемости, при предоставлении мер социальной поддержки отдельным категориям граждан.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  Сведения о показателях (индикаторах) муниципальной программы, подпрограмм муниципальной программы и их значения по годам ее реализации приведены ниже 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в приложении №2.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Состав показателей муниципальной программы определен таким образом, чтобы обеспечить: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 - наблюдаемость значений показателей в течение срока реализации муниципальной программы;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 - охват всех наиболее значимых результатов реализации мероприятий;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 - минимизацию количества показателей;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аличие формализованных методик расчета значений показателей.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Сведения о методике расчета показателей (индикаторов) муниципальной программы </w:t>
      </w:r>
      <w:r>
        <w:rPr>
          <w:rFonts w:ascii="Times New Roman" w:hAnsi="Times New Roman" w:cs="Times New Roman"/>
          <w:i/>
          <w:iCs/>
          <w:sz w:val="28"/>
          <w:szCs w:val="28"/>
          <w:lang w:eastAsia="zh-CN" w:bidi="hi-IN"/>
        </w:rPr>
        <w:t>приведены в приложении № 3.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Реализация мероприятий муниципальной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Реализация мероприятий муниципальной программы будет способствовать достижению следующих социально-экономических результатов, в том числе, носящих макроэкономический характер: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 xml:space="preserve">           - снижение бедности среди получателей мер социальной поддержки на основе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расширения сферы применения адресного принципа ее предоставления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Сроки реализации муниципальной программы – 2015 - 2017годы.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Выделение этапов реализации муниципальной программы не предусмотрено.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br/>
        <w:t>В 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страны.</w:t>
      </w:r>
    </w:p>
    <w:p w:rsidR="002911F5" w:rsidRDefault="002911F5">
      <w:pPr>
        <w:widowControl w:val="0"/>
        <w:suppressLineNumbers/>
        <w:spacing w:after="283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A01BC7" w:rsidRDefault="002911F5">
      <w:pPr>
        <w:widowControl w:val="0"/>
        <w:suppressLineNumbers/>
        <w:spacing w:after="283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Задачи Программы:</w:t>
      </w:r>
    </w:p>
    <w:p w:rsidR="00A01BC7" w:rsidRDefault="002911F5">
      <w:pPr>
        <w:widowControl w:val="0"/>
        <w:suppressLineNumbers/>
        <w:spacing w:after="283" w:line="10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 обеспечение приоритетности оказания адресной социальной помощи малоимущим, социально незащищенным категориям населения, гражданам, оказавшимся в трудной жизненной ситуации;                                                                                                        - предоставление адресной социальной помощи в виде денежных выплат, различных услуг;                                                                         - благотворительная, организационная работа среди социально незащищенных категорий населения;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 оказание единовременной материальной помощи участникам Великой Отечественной войны, в связи с празднованием Дня Победы в Великой Отечественной войне 1941-1945 годов;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 обеспечение беспрепятственного доступа инвалидов, ветеранов ВОВ, ветеранов труда к информации, публикуемой в средствах массовой информации;                                                                                                                                                                                                 - поздравление Юбиляров;                                                                                                                                                                                           - обеспечение детского отдыха и оздоровления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>беспечение беспрепятственного доступа инвалидов, ветеранов ВОВ, ветеранов труда к информации, публикуемой в средствах массовой информации</w:t>
      </w:r>
    </w:p>
    <w:p w:rsidR="00A01BC7" w:rsidRDefault="002911F5">
      <w:pPr>
        <w:widowControl w:val="0"/>
        <w:suppressLineNumbers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Подраздел 2.3. Механизмы реализации программы.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Их реализация будет осуществляться за счет средств, ежегодно утверждаемых в бюджете сельского поселения. Привлечение иных источников финансирования муниципальной программы не предусмотрено.</w:t>
      </w:r>
    </w:p>
    <w:p w:rsidR="00A01BC7" w:rsidRDefault="00A01BC7">
      <w:pPr>
        <w:widowControl w:val="0"/>
        <w:suppressLineNumbers/>
        <w:spacing w:after="0" w:line="100" w:lineRule="atLeast"/>
        <w:ind w:firstLine="540"/>
        <w:jc w:val="both"/>
      </w:pPr>
    </w:p>
    <w:p w:rsidR="00A01BC7" w:rsidRDefault="002911F5">
      <w:pPr>
        <w:widowControl w:val="0"/>
        <w:suppressLineNumbers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Подраздел 2.4. Контроль и отчетность по реализации муниципальной программы.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реализацией муниципальной программы осуществляется посредством сдачи оперативного отчета организационного  и финансово-экономического отдела главе администрации, ежеквартально до 15 числа месяца, следующего за отчетным кварталом с нарастающим итогом с начала года, который содержит: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перечень выполненных мероприятий программы с указанием объемов и источников финансирования и результатов выполнения программы;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анализ причин несвоевременного выполнения программных мероприятий.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Ежегодно, до 01 марта, следующего за отчетным годом, организационным отелом совместно с финансов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экономическим отделом готовится годовой отчет о реализации программы и предоставляет его главе администрации  для оценки эффективности реализации программы.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Годовой и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hi-IN"/>
        </w:rPr>
        <w:t>итоговый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отчеты о реализации муниципальной программы должны содержать: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аналитическую записку, в которой указываются:</w:t>
      </w:r>
    </w:p>
    <w:p w:rsidR="00A01BC7" w:rsidRDefault="002911F5">
      <w:pPr>
        <w:widowControl w:val="0"/>
        <w:suppressLineNumbers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Степень достижения запланированных результатов и намеченных целей программы.</w:t>
      </w:r>
    </w:p>
    <w:p w:rsidR="00A01BC7" w:rsidRDefault="002911F5">
      <w:pPr>
        <w:widowControl w:val="0"/>
        <w:suppressLineNumbers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Общий объем фактически произведенных расходов, всего и в том числе по источникам финансирования.</w:t>
      </w:r>
    </w:p>
    <w:p w:rsidR="00A01BC7" w:rsidRDefault="002911F5">
      <w:pPr>
        <w:widowControl w:val="0"/>
        <w:suppressLineNumbers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- таблицу, в которой указываются:</w:t>
      </w:r>
    </w:p>
    <w:p w:rsidR="00A01BC7" w:rsidRDefault="002911F5">
      <w:pPr>
        <w:widowControl w:val="0"/>
        <w:suppressLineNumbers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Данные об использовании средств местного бюджета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A01BC7" w:rsidRDefault="002911F5" w:rsidP="002911F5">
      <w:pPr>
        <w:widowControl w:val="0"/>
        <w:suppressLineNumbers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По мероприятиям, не завершенным в утвержденные сроки, - причины их невыполнения и предложения по дальнейшей реализации.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1BC7" w:rsidRDefault="00A01BC7">
      <w:pPr>
        <w:widowControl w:val="0"/>
        <w:suppressLineNumbers/>
        <w:spacing w:after="0" w:line="100" w:lineRule="atLeast"/>
        <w:jc w:val="both"/>
      </w:pPr>
    </w:p>
    <w:p w:rsidR="002911F5" w:rsidRDefault="002911F5">
      <w:pPr>
        <w:widowControl w:val="0"/>
        <w:suppressLineNumber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2911F5" w:rsidRDefault="002911F5">
      <w:pPr>
        <w:widowControl w:val="0"/>
        <w:suppressLineNumber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A01BC7" w:rsidRPr="002911F5" w:rsidRDefault="002911F5">
      <w:pPr>
        <w:widowControl w:val="0"/>
        <w:suppressLineNumbers/>
        <w:spacing w:after="0" w:line="100" w:lineRule="atLeast"/>
        <w:jc w:val="both"/>
        <w:rPr>
          <w:sz w:val="28"/>
          <w:szCs w:val="28"/>
        </w:rPr>
      </w:pPr>
      <w:r w:rsidRPr="002911F5">
        <w:rPr>
          <w:rFonts w:ascii="Times New Roman" w:hAnsi="Times New Roman" w:cs="Times New Roman"/>
          <w:b/>
          <w:sz w:val="28"/>
          <w:szCs w:val="28"/>
          <w:lang w:eastAsia="zh-CN" w:bidi="hi-IN"/>
        </w:rPr>
        <w:t>Раздел 3. Обоснование объема финансовых ресурсов,</w:t>
      </w:r>
    </w:p>
    <w:p w:rsidR="00A01BC7" w:rsidRPr="002911F5" w:rsidRDefault="002911F5">
      <w:pPr>
        <w:widowControl w:val="0"/>
        <w:suppressLineNumbers/>
        <w:spacing w:after="0" w:line="100" w:lineRule="atLeast"/>
        <w:jc w:val="both"/>
        <w:rPr>
          <w:sz w:val="28"/>
          <w:szCs w:val="28"/>
        </w:rPr>
      </w:pPr>
      <w:r w:rsidRPr="002911F5">
        <w:rPr>
          <w:rFonts w:ascii="Times New Roman" w:hAnsi="Times New Roman" w:cs="Times New Roman"/>
          <w:b/>
          <w:sz w:val="28"/>
          <w:szCs w:val="28"/>
          <w:lang w:eastAsia="zh-CN" w:bidi="hi-IN"/>
        </w:rPr>
        <w:t>необходимых для реализации мероприятий программы</w:t>
      </w:r>
    </w:p>
    <w:p w:rsidR="00A01BC7" w:rsidRDefault="00A01BC7">
      <w:pPr>
        <w:widowControl w:val="0"/>
        <w:suppressLineNumbers/>
        <w:spacing w:after="0" w:line="100" w:lineRule="atLeast"/>
        <w:jc w:val="both"/>
      </w:pPr>
    </w:p>
    <w:tbl>
      <w:tblPr>
        <w:tblW w:w="0" w:type="auto"/>
        <w:tblInd w:w="-28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9" w:type="dxa"/>
          <w:bottom w:w="28" w:type="dxa"/>
        </w:tblCellMar>
        <w:tblLook w:val="04A0"/>
      </w:tblPr>
      <w:tblGrid>
        <w:gridCol w:w="1562"/>
        <w:gridCol w:w="2085"/>
        <w:gridCol w:w="2082"/>
        <w:gridCol w:w="1977"/>
        <w:gridCol w:w="1966"/>
        <w:gridCol w:w="1688"/>
        <w:gridCol w:w="1688"/>
        <w:gridCol w:w="1443"/>
        <w:gridCol w:w="1471"/>
      </w:tblGrid>
      <w:tr w:rsidR="00A01BC7" w:rsidTr="002911F5">
        <w:tc>
          <w:tcPr>
            <w:tcW w:w="2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Наименование мероприятия программы</w:t>
            </w:r>
          </w:p>
        </w:tc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Источник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финансирования</w:t>
            </w:r>
          </w:p>
        </w:tc>
        <w:tc>
          <w:tcPr>
            <w:tcW w:w="22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Расчет необходимых финансовых ресурсов на реализацию программы</w:t>
            </w:r>
          </w:p>
        </w:tc>
        <w:tc>
          <w:tcPr>
            <w:tcW w:w="2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90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A01BC7" w:rsidTr="002911F5">
        <w:tc>
          <w:tcPr>
            <w:tcW w:w="22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2015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2016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45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A01BC7" w:rsidTr="002911F5">
        <w:tc>
          <w:tcPr>
            <w:tcW w:w="225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единовременной материальной помощи в денежной форме малоимущим и социально незащищенным категориям населения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Бюджет СП</w:t>
            </w:r>
          </w:p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Symbol" w:hAnsi="Symbol" w:cs="Symbol"/>
                <w:sz w:val="24"/>
                <w:szCs w:val="24"/>
                <w:lang w:eastAsia="zh-CN" w:bidi="hi-IN"/>
              </w:rPr>
              <w:t></w:t>
            </w:r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n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где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Symbol" w:hAnsi="Symbol" w:cs="Symbol"/>
                <w:sz w:val="24"/>
                <w:szCs w:val="24"/>
                <w:lang w:eastAsia="zh-CN" w:bidi="hi-IN"/>
              </w:rPr>
              <w:t></w:t>
            </w:r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денежные средства, необходимые для оказания материальной помощи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n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сумма материальной помощи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количество граждан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A01BC7" w:rsidTr="002911F5">
        <w:tc>
          <w:tcPr>
            <w:tcW w:w="225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Подписка на периодические издания  муниципального района льготных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категорий граждан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Бюджет СП</w:t>
            </w:r>
          </w:p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Symbol" w:hAnsi="Symbol" w:cs="Symbol"/>
                <w:sz w:val="24"/>
                <w:szCs w:val="24"/>
                <w:lang w:eastAsia="zh-CN" w:bidi="hi-IN"/>
              </w:rPr>
              <w:t></w:t>
            </w:r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n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где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Symbol" w:hAnsi="Symbol" w:cs="Symbol"/>
                <w:sz w:val="24"/>
                <w:szCs w:val="24"/>
                <w:lang w:eastAsia="zh-CN" w:bidi="hi-IN"/>
              </w:rPr>
              <w:t></w:t>
            </w:r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денежные средства,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организации подписки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n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сумма, необходимая для подписки 1 человека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количество граждан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20,0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225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A01BC7" w:rsidRDefault="00A01BC7">
      <w:pPr>
        <w:widowControl w:val="0"/>
        <w:suppressLineNumbers/>
        <w:spacing w:after="0" w:line="100" w:lineRule="atLeast"/>
        <w:jc w:val="both"/>
      </w:pPr>
    </w:p>
    <w:p w:rsidR="00A01BC7" w:rsidRDefault="00A01BC7">
      <w:pPr>
        <w:widowControl w:val="0"/>
        <w:suppressLineNumbers/>
        <w:spacing w:after="0" w:line="100" w:lineRule="atLeast"/>
        <w:jc w:val="both"/>
      </w:pPr>
    </w:p>
    <w:p w:rsidR="00A01BC7" w:rsidRPr="002911F5" w:rsidRDefault="002911F5">
      <w:pPr>
        <w:widowControl w:val="0"/>
        <w:suppressLineNumbers/>
        <w:spacing w:after="0" w:line="100" w:lineRule="atLeast"/>
        <w:jc w:val="both"/>
        <w:rPr>
          <w:sz w:val="28"/>
          <w:szCs w:val="28"/>
        </w:rPr>
      </w:pPr>
      <w:r w:rsidRPr="002911F5">
        <w:rPr>
          <w:rFonts w:ascii="Times New Roman" w:hAnsi="Times New Roman" w:cs="Times New Roman"/>
          <w:b/>
          <w:sz w:val="28"/>
          <w:szCs w:val="28"/>
          <w:lang w:eastAsia="zh-CN" w:bidi="hi-IN"/>
        </w:rPr>
        <w:t>Раздел 5. Перечень мероприятий программы.</w:t>
      </w:r>
    </w:p>
    <w:p w:rsidR="00A01BC7" w:rsidRDefault="00A01BC7">
      <w:pPr>
        <w:widowControl w:val="0"/>
        <w:suppressLineNumbers/>
        <w:spacing w:after="0" w:line="100" w:lineRule="atLeast"/>
        <w:jc w:val="both"/>
      </w:pPr>
    </w:p>
    <w:tbl>
      <w:tblPr>
        <w:tblW w:w="0" w:type="auto"/>
        <w:tblInd w:w="-28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9" w:type="dxa"/>
          <w:bottom w:w="28" w:type="dxa"/>
        </w:tblCellMar>
        <w:tblLook w:val="04A0"/>
      </w:tblPr>
      <w:tblGrid>
        <w:gridCol w:w="1379"/>
        <w:gridCol w:w="2212"/>
        <w:gridCol w:w="1714"/>
        <w:gridCol w:w="1620"/>
        <w:gridCol w:w="1454"/>
        <w:gridCol w:w="1714"/>
        <w:gridCol w:w="1454"/>
        <w:gridCol w:w="1454"/>
        <w:gridCol w:w="1527"/>
        <w:gridCol w:w="1434"/>
      </w:tblGrid>
      <w:tr w:rsidR="00A01BC7" w:rsidTr="002911F5"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№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Мероприятия по реализации программы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Источники финансирования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Срок исполнения мероприятия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Всего (тыс. руб.)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Объем финансирования по годам (тыс. руб.)</w:t>
            </w:r>
          </w:p>
        </w:tc>
        <w:tc>
          <w:tcPr>
            <w:tcW w:w="7195" w:type="dxa"/>
            <w:gridSpan w:val="4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 xml:space="preserve"> за выполнение мероприятия программы</w:t>
            </w:r>
          </w:p>
        </w:tc>
      </w:tr>
      <w:tr w:rsidR="00A01BC7" w:rsidTr="002911F5">
        <w:tc>
          <w:tcPr>
            <w:tcW w:w="179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2016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2017</w:t>
            </w:r>
          </w:p>
        </w:tc>
        <w:tc>
          <w:tcPr>
            <w:tcW w:w="35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8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9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t>1.</w:t>
            </w:r>
          </w:p>
        </w:tc>
        <w:tc>
          <w:tcPr>
            <w:tcW w:w="16188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1.1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Инвалидам 1 группы на оплату лекарственных средств, продуктов питания, одежды, обуви и др.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300.0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1.2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Семьям,  имеющим детей-инвалидов, на оплату лечения, приобретение лекарственных средств и др.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1.3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 xml:space="preserve">Многодетным семьям,  социально незащищённым гражданам, имеющим постоянную регистрацию детей и хотя бы одного из родителей на территории сельского поселения, на оплату одежды, обуви, </w:t>
            </w: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lastRenderedPageBreak/>
              <w:t>школьной формы, школьных письменных принадлежностей и отдых в каникулярное время, санаторное лечение.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lastRenderedPageBreak/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900,0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16188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t>Денежные выплаты отдельным категориям граждан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2.1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Оказание единовременной материальной помощи участникам и инвалидам Великой Отечественной войны, в связи с празднованием  Дня Победы 9 Мая приобретение подарочной продукции.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2.2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Оказание единовременной материальной помощи гражданам, оказавшимся в чрезвычайных обстоятельствах и (или) трудной жизненной ситуации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2014-2017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900,0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2.3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Единовременная выплата при рождении 3 –го ребенка и последующих, семьям, зарегистрированным по постоянному месту жительства на территории сельского поселения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900,0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2.4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Изготовление памятных знаков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Рождённый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 xml:space="preserve"> на Муринской земле»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117F01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6</w:t>
            </w:r>
            <w:r w:rsidR="002911F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t>3.</w:t>
            </w:r>
          </w:p>
        </w:tc>
        <w:tc>
          <w:tcPr>
            <w:tcW w:w="16188" w:type="dxa"/>
            <w:gridSpan w:val="9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t>Оплата предоставленных услуг отдельным категориям граждан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3.1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Подписка на периодические издания муниципального  района льготных категорий граждан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60,0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lastRenderedPageBreak/>
              <w:t>3.2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Оплата социального такси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3.3.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Оказание единовременной материальной помощи при захоронении малообеспеченным гражданам, имеющим постоянную регистрацию на территории муниципального образования.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300,0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t>4.</w:t>
            </w:r>
          </w:p>
        </w:tc>
        <w:tc>
          <w:tcPr>
            <w:tcW w:w="16188" w:type="dxa"/>
            <w:gridSpan w:val="9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zh-CN" w:bidi="hi-IN"/>
              </w:rPr>
              <w:t>Проведение памятных, благотворительных и социально-культурных мероприятий, в том числе: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4.1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Поздравление ветеранов войны, труда и долгожителей в связи с юбилейными датами (80,90, 100 лет со дня рождения)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117F01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6</w:t>
            </w:r>
            <w:r w:rsidR="002911F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4.2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Чествование семейных пар с юбилеями совместной жизни (50,55,60 лет совместной жизни)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Бюджет</w:t>
            </w:r>
          </w:p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СП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2015-2017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117F01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12</w:t>
            </w:r>
            <w:r w:rsidR="002911F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00,0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400,0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400,0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400,0</w:t>
            </w:r>
          </w:p>
        </w:tc>
        <w:tc>
          <w:tcPr>
            <w:tcW w:w="359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Администрация СП</w:t>
            </w:r>
          </w:p>
        </w:tc>
      </w:tr>
      <w:tr w:rsidR="00A01BC7" w:rsidTr="002911F5"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zh-CN" w:bidi="hi-IN"/>
              </w:rPr>
              <w:t>ИТОГО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117F01" w:rsidP="00117F01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zh-CN" w:bidi="hi-IN"/>
              </w:rPr>
              <w:t>6660</w:t>
            </w:r>
            <w:r w:rsidR="002911F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zh-CN" w:bidi="hi-IN"/>
              </w:rPr>
              <w:t>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zh-CN" w:bidi="hi-IN"/>
              </w:rPr>
              <w:t>2220,0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zh-CN" w:bidi="hi-IN"/>
              </w:rPr>
              <w:t>2220,0</w:t>
            </w: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2911F5" w:rsidP="002911F5">
            <w:pPr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lang w:eastAsia="zh-CN" w:bidi="hi-IN"/>
              </w:rPr>
              <w:t>2220,0</w:t>
            </w:r>
          </w:p>
        </w:tc>
        <w:tc>
          <w:tcPr>
            <w:tcW w:w="17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  <w:tc>
          <w:tcPr>
            <w:tcW w:w="17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A01BC7" w:rsidRDefault="00A01BC7" w:rsidP="002911F5">
            <w:pPr>
              <w:widowControl w:val="0"/>
              <w:suppressLineNumbers/>
              <w:spacing w:after="0" w:line="100" w:lineRule="atLeast"/>
              <w:jc w:val="center"/>
            </w:pPr>
          </w:p>
        </w:tc>
      </w:tr>
    </w:tbl>
    <w:p w:rsidR="00A01BC7" w:rsidRDefault="00A01BC7">
      <w:pPr>
        <w:widowControl w:val="0"/>
        <w:spacing w:after="0" w:line="100" w:lineRule="atLeast"/>
        <w:jc w:val="both"/>
      </w:pPr>
    </w:p>
    <w:p w:rsidR="00A01BC7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A01BC7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«МУРИНСКИЙ ВЕТЕРАН»</w:t>
      </w:r>
    </w:p>
    <w:p w:rsidR="00A01BC7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2015-2017гг год</w:t>
      </w:r>
    </w:p>
    <w:p w:rsidR="00A01BC7" w:rsidRDefault="00A01BC7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100" w:lineRule="atLeast"/>
        <w:ind w:left="708" w:firstLine="708"/>
      </w:pPr>
    </w:p>
    <w:p w:rsidR="00A01BC7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01BC7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«МУРИНСКИЙ  ВЕТЕРАН» НА 2015-2017гг</w:t>
      </w:r>
    </w:p>
    <w:p w:rsidR="00A01BC7" w:rsidRDefault="00A0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344"/>
        <w:gridCol w:w="9355"/>
      </w:tblGrid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Ветеран» на 2015-2017гг (далее - Программа)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«Муринское  сельское поселение»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cs="Times New Roman"/>
                <w:color w:val="000000"/>
              </w:rPr>
              <w:t>Федеральный закон от 06.10.2003г. № 131 «Об общих принципах организации местного самоуправления Российской Федерации».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«Муринское сельское поселение»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2015-2017гг.</w:t>
            </w:r>
          </w:p>
          <w:p w:rsidR="00A01BC7" w:rsidRDefault="00A01BC7">
            <w:pPr>
              <w:spacing w:after="0" w:line="100" w:lineRule="atLeast"/>
              <w:jc w:val="both"/>
            </w:pP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ситуацию;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дополнительных мер социальной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для категории граждан указанных в законе «О ветеранах»;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жилищных, материально-бытовых условий проживания ветеранов;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целевой адресной социальной помощи категории граждан указанных в законе «О ветеранах» с личностно-ориентированным подходом к человеку;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и методов социальной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щиты ветеранов, расширение перечня оказываемых услуг, в том числе консультативных, по профилактике социального неблагополучия, выхода из кризисных ситуаций;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социальных гарантий и льгот, установленных соответствующими законодательными и иными нормативно-правовыми актами различного уровня;</w:t>
            </w:r>
          </w:p>
          <w:p w:rsidR="00A01BC7" w:rsidRDefault="002911F5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муниципальных и общественных организаций занимающихся решением социальных проблем;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позиции;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активной жизненной позиции у граждан старшего поколения.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 финансовых средств на 2015-2017гг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–2340,0тыс.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 –780,0 тыс. руб.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 –780,0 тыс. руб.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2017г –780,0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01BC7" w:rsidRDefault="00A01BC7">
            <w:pPr>
              <w:spacing w:after="0" w:line="100" w:lineRule="atLeast"/>
              <w:jc w:val="both"/>
            </w:pPr>
          </w:p>
        </w:tc>
      </w:tr>
      <w:tr w:rsidR="00A01BC7" w:rsidTr="002911F5">
        <w:trPr>
          <w:trHeight w:val="2143"/>
        </w:trPr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Программы</w:t>
            </w: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  <w:p w:rsidR="00A01BC7" w:rsidRDefault="00A01BC7">
            <w:pPr>
              <w:spacing w:after="0" w:line="100" w:lineRule="atLeast"/>
              <w:jc w:val="both"/>
            </w:pP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Администрации муниципального образования «Муринское  сельское поселение».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Совет Ветеранов- ветеранов ВОВ, труда,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правоохранительных органов Всеволожского района Ленинградской области.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Прогнозируемый результат реализации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качества социальной поддержки, жилищно-бытовых условий,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оказываемых услуг, организация контроля за обеспечением социальных гарантий и 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всех категорий участников Великой Отечественной войны,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ситуацию;</w:t>
            </w:r>
            <w:proofErr w:type="gramEnd"/>
          </w:p>
          <w:p w:rsidR="00A01BC7" w:rsidRDefault="002911F5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социально-культурных запросов, через организацию и проведения культурно-массовых мероприятий, экскурсионных выездов,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театров и т.д.</w:t>
            </w:r>
          </w:p>
          <w:p w:rsidR="00A01BC7" w:rsidRDefault="002911F5">
            <w:pPr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координации деятельности всех муниципальных учреждений, общественных организаций, занимающихся решением социальных проблем.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качественного уровня военно-патриотического и духовно-нравственного воспитания подрастающего поколения молодежи.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программы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Адресный.</w:t>
            </w:r>
          </w:p>
        </w:tc>
      </w:tr>
      <w:tr w:rsidR="00A01BC7"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организацию проведения программы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контроль над реализацией Программы осуществляет администрация МО «Муринское сельское поселение», Совет ветеранов войны, труда, Вооружённых сил и правоохранительных органов.</w:t>
            </w:r>
          </w:p>
          <w:p w:rsidR="00A01BC7" w:rsidRDefault="002911F5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1BC7" w:rsidRDefault="00A0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both"/>
      </w:pP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и исполнители мероприятий несут ответственность за их качественное и своевременное выполнение, рациональное использование финансовых средств и </w:t>
      </w:r>
      <w:proofErr w:type="gramStart"/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выделяемых на реализацию Программы и своевременно оформляют</w:t>
      </w:r>
      <w:proofErr w:type="gramEnd"/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отчетную документацию по выполненным мероприятиям к 5 числу последующего месяца. </w:t>
      </w: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разработчик при необходимости уточняет программные мероприятия, механизм программы, состав исполнителей. Ход и результаты выполнения мероприятий Программы могут быть рассмотрены на заседаниях Совета депутатов с заслушиванием руководителем заказчика исполнителей Программы.</w:t>
      </w:r>
    </w:p>
    <w:p w:rsidR="00A01BC7" w:rsidRPr="002911F5" w:rsidRDefault="00A01BC7">
      <w:pPr>
        <w:tabs>
          <w:tab w:val="left" w:pos="5236"/>
          <w:tab w:val="left" w:pos="6152"/>
          <w:tab w:val="left" w:pos="7068"/>
          <w:tab w:val="left" w:pos="7984"/>
          <w:tab w:val="left" w:pos="8900"/>
          <w:tab w:val="left" w:pos="9816"/>
          <w:tab w:val="left" w:pos="10732"/>
          <w:tab w:val="left" w:pos="11648"/>
          <w:tab w:val="left" w:pos="12564"/>
          <w:tab w:val="left" w:pos="13480"/>
          <w:tab w:val="left" w:pos="14396"/>
          <w:tab w:val="left" w:pos="15312"/>
          <w:tab w:val="left" w:pos="16228"/>
          <w:tab w:val="left" w:pos="17144"/>
          <w:tab w:val="left" w:pos="18060"/>
          <w:tab w:val="left" w:pos="18976"/>
        </w:tabs>
        <w:spacing w:after="0" w:line="100" w:lineRule="atLeast"/>
        <w:ind w:left="2160" w:hanging="3420"/>
        <w:rPr>
          <w:sz w:val="28"/>
          <w:szCs w:val="28"/>
        </w:rPr>
      </w:pP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A01BC7" w:rsidRPr="002911F5" w:rsidRDefault="002911F5">
      <w:pPr>
        <w:shd w:val="clear" w:color="auto" w:fill="FFFFFF"/>
        <w:spacing w:after="0" w:line="100" w:lineRule="atLeast"/>
        <w:ind w:firstLine="708"/>
        <w:jc w:val="both"/>
        <w:rPr>
          <w:sz w:val="28"/>
          <w:szCs w:val="28"/>
        </w:rPr>
      </w:pPr>
      <w:proofErr w:type="gramStart"/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 «Муринское сельское поселение» проживают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14чел.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Великой Отечественной войны,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чел. 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блокадников награжденных медалью «За оборону Ленинграда»,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101 чел.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награжденных знаком «Жителю блокадного Ленинграда»,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чел. 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ветеранов боевых действий,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46чел.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тружеников тыла,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чел.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узников концентрационных лагерей,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чел.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репрессированных,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12чел.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вдов погибших (умерших) инвалидов, участников Великой Отечественной войны</w:t>
      </w:r>
      <w:r w:rsidRPr="002911F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ветеранов боевых действий,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чел.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ликвидаторов аварии на</w:t>
      </w:r>
      <w:proofErr w:type="gramEnd"/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Чернобыльской АЭС</w:t>
      </w:r>
      <w:proofErr w:type="gramStart"/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269 чел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Ветеранов  труда,   </w:t>
      </w:r>
      <w:r w:rsidRPr="00291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 чел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Ветеранов труда Ленинградской области </w:t>
      </w:r>
    </w:p>
    <w:p w:rsidR="00A01BC7" w:rsidRPr="002911F5" w:rsidRDefault="002911F5" w:rsidP="002911F5">
      <w:pPr>
        <w:shd w:val="clear" w:color="auto" w:fill="FFFFFF"/>
        <w:spacing w:after="0" w:line="100" w:lineRule="atLeast"/>
        <w:ind w:firstLine="708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учете в первичной организации </w:t>
      </w:r>
      <w:proofErr w:type="spellStart"/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Муринский</w:t>
      </w:r>
      <w:proofErr w:type="spellEnd"/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войны, труда, Вооружённых сил и правоохранительных органов состоит </w:t>
      </w: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 человек.</w:t>
      </w: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и ветераны ВОВ в силу своего преклонного возраста и здоровья продолжают уходить из жизни. Эти люди своим жизненным подвигом заслужили к себе внимание и всестороннюю поддержку со стороны государства, всех уровней власти и всех окружающих их людей. Дело чести оказать моральную, материальную и социальную поддержку этим людям. Необходимо использовать их жизненный опыт, и, потенциал в целях воспитания подрастающего поколения. </w:t>
      </w:r>
    </w:p>
    <w:p w:rsidR="00A01BC7" w:rsidRPr="002911F5" w:rsidRDefault="00A0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sz w:val="28"/>
          <w:szCs w:val="28"/>
        </w:rPr>
      </w:pP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и сроки реализации Программы</w:t>
      </w:r>
    </w:p>
    <w:p w:rsidR="00A01BC7" w:rsidRPr="002911F5" w:rsidRDefault="002911F5">
      <w:pPr>
        <w:spacing w:after="0" w:line="100" w:lineRule="atLeast"/>
        <w:ind w:firstLine="708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ситуацию. Объединение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 </w:t>
      </w:r>
    </w:p>
    <w:p w:rsidR="00A01BC7" w:rsidRPr="002911F5" w:rsidRDefault="002911F5">
      <w:pPr>
        <w:spacing w:before="28" w:after="28" w:line="100" w:lineRule="atLeast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предусматривается решение следующих задач: </w:t>
      </w:r>
    </w:p>
    <w:p w:rsidR="00A01BC7" w:rsidRPr="002911F5" w:rsidRDefault="002911F5">
      <w:pPr>
        <w:spacing w:before="28" w:after="28" w:line="100" w:lineRule="atLeast"/>
        <w:ind w:firstLine="708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дополнительных мер социальной поддержки для категории граждан указанных в законе «О ветеранах». Улучшение  их жилищных и материально-бытовых условий проживания. Усиление целевой адресной социальной помощи категории граждан указанных в законе «О ветеранах» с личностно-ориентированным подходом к каждому человеку. Совершенствование форм и методов социальной защиты ветеранов, расширение перечня оказываемых услуг, в том числе консультативных, по профилактике социального неблагополучия и выхода из кризисных ситуаций. Осуществление </w:t>
      </w:r>
      <w:proofErr w:type="gramStart"/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социальных гарантий и льгот, установленных соответствующими законодательными и иными нормативно-правовыми актами различного уровня. Организация взаимодействия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и общественных организаций занимающихся решением социальных проблем,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позиции.</w:t>
      </w: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активной жизненной позиции у граждан старшего поколения.</w:t>
      </w: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BC7" w:rsidRPr="002911F5" w:rsidRDefault="00A0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sz w:val="28"/>
          <w:szCs w:val="28"/>
        </w:rPr>
      </w:pP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center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Финансирование Программы</w:t>
      </w: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мероприятий Программы необходимо </w:t>
      </w: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6млн. 765тыс </w:t>
      </w: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по разделу «мероприятия социальной политики».</w:t>
      </w:r>
    </w:p>
    <w:p w:rsidR="00A01BC7" w:rsidRPr="002911F5" w:rsidRDefault="00A0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both"/>
        <w:rPr>
          <w:sz w:val="28"/>
          <w:szCs w:val="28"/>
        </w:rPr>
      </w:pPr>
    </w:p>
    <w:p w:rsidR="00A01BC7" w:rsidRPr="002911F5" w:rsidRDefault="00A0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both"/>
        <w:rPr>
          <w:sz w:val="28"/>
          <w:szCs w:val="28"/>
        </w:rPr>
      </w:pP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center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Организация управления Программой и контроль над ходом её реализации</w:t>
      </w:r>
    </w:p>
    <w:p w:rsidR="00A01BC7" w:rsidRPr="002911F5" w:rsidRDefault="002911F5">
      <w:pPr>
        <w:spacing w:after="0" w:line="100" w:lineRule="atLeast"/>
        <w:ind w:firstLine="708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над реализацией Программы осуществляет Совет Депутатов МО «Муринское  сельское поселение». Заказчик Программы и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Координатор Программы при необходимости уточняет мероприятия, механизм Программы, состав исполнителей. Ход и результаты выполнения мероприятий Программы могут быть рассмотрены на заседаниях Совета депутатов с заслушиванием руководителем заказчика и исполнителей Программы.</w:t>
      </w:r>
    </w:p>
    <w:p w:rsidR="00A01BC7" w:rsidRPr="002911F5" w:rsidRDefault="002911F5">
      <w:pPr>
        <w:tabs>
          <w:tab w:val="left" w:pos="-884"/>
          <w:tab w:val="left" w:pos="32"/>
          <w:tab w:val="left" w:pos="948"/>
          <w:tab w:val="left" w:pos="1864"/>
          <w:tab w:val="left" w:pos="2780"/>
          <w:tab w:val="left" w:pos="3696"/>
          <w:tab w:val="left" w:pos="4612"/>
          <w:tab w:val="left" w:pos="5528"/>
          <w:tab w:val="left" w:pos="6444"/>
          <w:tab w:val="left" w:pos="7360"/>
          <w:tab w:val="left" w:pos="8276"/>
          <w:tab w:val="left" w:pos="9192"/>
          <w:tab w:val="left" w:pos="10108"/>
          <w:tab w:val="left" w:pos="11024"/>
          <w:tab w:val="left" w:pos="11940"/>
          <w:tab w:val="left" w:pos="12856"/>
        </w:tabs>
        <w:spacing w:after="0" w:line="100" w:lineRule="atLeast"/>
        <w:ind w:left="-900" w:hanging="720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1BC7" w:rsidRPr="002911F5" w:rsidRDefault="00A01BC7">
      <w:pPr>
        <w:tabs>
          <w:tab w:val="left" w:pos="-884"/>
          <w:tab w:val="left" w:pos="32"/>
          <w:tab w:val="left" w:pos="948"/>
          <w:tab w:val="left" w:pos="1864"/>
          <w:tab w:val="left" w:pos="2780"/>
          <w:tab w:val="left" w:pos="3696"/>
          <w:tab w:val="left" w:pos="4612"/>
          <w:tab w:val="left" w:pos="5528"/>
          <w:tab w:val="left" w:pos="6444"/>
          <w:tab w:val="left" w:pos="7360"/>
          <w:tab w:val="left" w:pos="8276"/>
          <w:tab w:val="left" w:pos="9192"/>
          <w:tab w:val="left" w:pos="10108"/>
          <w:tab w:val="left" w:pos="11024"/>
          <w:tab w:val="left" w:pos="11940"/>
          <w:tab w:val="left" w:pos="12856"/>
        </w:tabs>
        <w:spacing w:after="0" w:line="100" w:lineRule="atLeast"/>
        <w:ind w:left="-900" w:hanging="720"/>
        <w:jc w:val="both"/>
        <w:rPr>
          <w:sz w:val="28"/>
          <w:szCs w:val="28"/>
        </w:rPr>
      </w:pPr>
    </w:p>
    <w:p w:rsidR="00A01BC7" w:rsidRPr="002911F5" w:rsidRDefault="002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20"/>
        <w:jc w:val="center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Ожидаемые результаты реализации Программы</w:t>
      </w:r>
    </w:p>
    <w:p w:rsidR="00A01BC7" w:rsidRPr="002911F5" w:rsidRDefault="002911F5">
      <w:pPr>
        <w:shd w:val="clear" w:color="auto" w:fill="FFFFFF"/>
        <w:spacing w:after="0" w:line="100" w:lineRule="atLeast"/>
        <w:ind w:firstLine="708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логическим продолжением работы по реализации комплекса мер, направленных на улучшение жизни ветеранов, качества социальной поддержки и жилищно-бытовых условий, проведение памятно-мемориальных мероприятий, патриотического воспитания граждан  и особенно молодежи.</w:t>
      </w:r>
    </w:p>
    <w:p w:rsidR="00A01BC7" w:rsidRPr="002911F5" w:rsidRDefault="002911F5">
      <w:pPr>
        <w:shd w:val="clear" w:color="auto" w:fill="FFFFFF"/>
        <w:spacing w:after="0" w:line="100" w:lineRule="atLeast"/>
        <w:ind w:firstLine="708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понятия чести, воинского долга, уважения к старшему поколению должны  возобладать среди большинства жителей. Большую роль в этом  должны сыграть мероприятия, проводимые в рамках данной Программы. Центральным мероприятием станет: торжественное празднование  70 годовщины Великой Победы.</w:t>
      </w:r>
    </w:p>
    <w:p w:rsidR="00A01BC7" w:rsidRPr="002911F5" w:rsidRDefault="002911F5">
      <w:pPr>
        <w:shd w:val="clear" w:color="auto" w:fill="FFFFFF"/>
        <w:spacing w:after="0" w:line="100" w:lineRule="atLeast"/>
        <w:ind w:firstLine="708"/>
        <w:jc w:val="both"/>
        <w:rPr>
          <w:sz w:val="28"/>
          <w:szCs w:val="28"/>
        </w:rPr>
      </w:pPr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Усилится роль органов местного самоуправления в определении приоритетных направлений </w:t>
      </w:r>
      <w:proofErr w:type="gramStart"/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29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категорией граждан учитываемых законом «О ветеранах». Муниципальные учреждения, администрация своей деятельность должны создать условия для постепенного улучшения жизненного уровня, повышения социально-культурных, культурно-массовых запросов и постепенно повысить активную жизненную позицию старшего поколения. Осуществление информационно-пропагандистского освещения работы всех структурных подразделений МО «Муринское  сельское поселение» с ветеранами, существенно позволит наладить взаимодействие и укрепить доверие  друг к другу.</w:t>
      </w:r>
    </w:p>
    <w:p w:rsidR="00A01BC7" w:rsidRDefault="00A01BC7">
      <w:pPr>
        <w:shd w:val="clear" w:color="auto" w:fill="FFFFFF"/>
        <w:spacing w:after="0" w:line="100" w:lineRule="atLeast"/>
        <w:jc w:val="both"/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EB109F" w:rsidRDefault="00EB109F">
      <w:pPr>
        <w:shd w:val="clear" w:color="auto" w:fill="FFFFFF"/>
        <w:spacing w:after="0" w:line="264" w:lineRule="exact"/>
        <w:ind w:left="3528" w:right="34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</w:pPr>
    </w:p>
    <w:p w:rsidR="00A01BC7" w:rsidRPr="002911F5" w:rsidRDefault="002911F5">
      <w:pPr>
        <w:shd w:val="clear" w:color="auto" w:fill="FFFFFF"/>
        <w:spacing w:after="0" w:line="264" w:lineRule="exact"/>
        <w:ind w:left="3528" w:right="3413"/>
        <w:jc w:val="center"/>
        <w:rPr>
          <w:color w:val="000000" w:themeColor="text1"/>
        </w:rPr>
      </w:pPr>
      <w:r w:rsidRPr="002911F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lastRenderedPageBreak/>
        <w:t xml:space="preserve">Перечень мероприятий муниципальной целевой программы «Ветеран» в муниципальном образовании </w:t>
      </w:r>
      <w:r w:rsidRPr="002911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«Муринское  сельское поселение» на 2015- 2017гг</w:t>
      </w:r>
    </w:p>
    <w:p w:rsidR="00A01BC7" w:rsidRPr="002911F5" w:rsidRDefault="00A01BC7">
      <w:pPr>
        <w:spacing w:after="542" w:line="1" w:lineRule="exact"/>
        <w:rPr>
          <w:color w:val="000000" w:themeColor="text1"/>
        </w:rPr>
      </w:pPr>
    </w:p>
    <w:tbl>
      <w:tblPr>
        <w:tblW w:w="0" w:type="auto"/>
        <w:tblInd w:w="-10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1418"/>
        <w:gridCol w:w="3429"/>
        <w:gridCol w:w="1788"/>
        <w:gridCol w:w="1885"/>
        <w:gridCol w:w="2183"/>
        <w:gridCol w:w="1678"/>
        <w:gridCol w:w="1677"/>
        <w:gridCol w:w="1676"/>
      </w:tblGrid>
      <w:tr w:rsidR="00A01BC7" w:rsidRPr="002911F5" w:rsidTr="002911F5">
        <w:trPr>
          <w:trHeight w:hRule="exact" w:val="505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83" w:lineRule="exact"/>
              <w:ind w:left="77" w:right="86" w:firstLine="6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  <w:t>п</w:t>
            </w:r>
            <w:proofErr w:type="gramStart"/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1819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19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83" w:lineRule="exact"/>
              <w:ind w:left="149" w:right="15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83" w:lineRule="exact"/>
              <w:ind w:left="149" w:right="15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Финансирование всего, руб.</w:t>
            </w:r>
            <w:proofErr w:type="gramStart"/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95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638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Финансирование  по годам</w:t>
            </w:r>
          </w:p>
          <w:p w:rsidR="00A01BC7" w:rsidRPr="002911F5" w:rsidRDefault="00A01BC7" w:rsidP="002911F5">
            <w:pPr>
              <w:spacing w:after="0" w:line="100" w:lineRule="atLeast"/>
              <w:jc w:val="center"/>
              <w:rPr>
                <w:color w:val="000000" w:themeColor="text1"/>
              </w:rPr>
            </w:pPr>
          </w:p>
          <w:p w:rsidR="00A01BC7" w:rsidRPr="002911F5" w:rsidRDefault="002911F5" w:rsidP="002911F5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2015           2016                2017</w:t>
            </w:r>
          </w:p>
        </w:tc>
      </w:tr>
      <w:tr w:rsidR="00A01BC7" w:rsidRPr="002911F5" w:rsidTr="002911F5">
        <w:trPr>
          <w:trHeight w:hRule="exact" w:val="411"/>
        </w:trPr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283" w:lineRule="exact"/>
              <w:ind w:left="77" w:right="86" w:firstLine="67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100" w:lineRule="atLeast"/>
              <w:ind w:left="1819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100" w:lineRule="atLeast"/>
              <w:ind w:left="197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283" w:lineRule="exact"/>
              <w:ind w:left="149" w:right="154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283" w:lineRule="exact"/>
              <w:ind w:left="149" w:right="154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2017</w:t>
            </w:r>
          </w:p>
        </w:tc>
      </w:tr>
      <w:tr w:rsidR="00A01BC7" w:rsidRPr="002911F5" w:rsidTr="002911F5">
        <w:trPr>
          <w:trHeight w:hRule="exact" w:val="1098"/>
        </w:trPr>
        <w:tc>
          <w:tcPr>
            <w:tcW w:w="1587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413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>1. Мероприятия по улучшению социально-экономических условий жизни и повышения качества медицинской помощи инвалидов и</w:t>
            </w:r>
          </w:p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left="418" w:right="413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участников Великой Отечественной войны, а также лиц, приравненных к ним.</w:t>
            </w: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left="418" w:right="413"/>
              <w:jc w:val="center"/>
              <w:rPr>
                <w:color w:val="000000" w:themeColor="text1"/>
              </w:rPr>
            </w:pP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left="418" w:right="413"/>
              <w:jc w:val="center"/>
              <w:rPr>
                <w:color w:val="000000" w:themeColor="text1"/>
              </w:rPr>
            </w:pPr>
          </w:p>
        </w:tc>
      </w:tr>
      <w:tr w:rsidR="00A01BC7" w:rsidRPr="002911F5" w:rsidTr="002911F5">
        <w:trPr>
          <w:trHeight w:hRule="exact" w:val="1659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38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left="14" w:hanging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Обследование условий жизни ветеранов, </w:t>
            </w: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указанных в законе                 «О ветеранах», граждан попавших в трудную жизненную ситуацию с оформлением акта обследования жилищно-бытовых условий семьи.</w:t>
            </w: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left="14" w:hanging="5"/>
              <w:jc w:val="center"/>
              <w:rPr>
                <w:color w:val="000000" w:themeColor="text1"/>
              </w:rPr>
            </w:pP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left="14" w:hanging="5"/>
              <w:jc w:val="center"/>
              <w:rPr>
                <w:color w:val="000000" w:themeColor="text1"/>
              </w:rPr>
            </w:pP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left="14" w:hanging="5"/>
              <w:jc w:val="center"/>
              <w:rPr>
                <w:color w:val="000000" w:themeColor="text1"/>
              </w:rPr>
            </w:pP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left="14" w:hanging="5"/>
              <w:jc w:val="center"/>
              <w:rPr>
                <w:color w:val="000000" w:themeColor="text1"/>
              </w:rPr>
            </w:pP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left="14" w:hanging="5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413" w:hanging="1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413" w:hanging="1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0</w:t>
            </w:r>
          </w:p>
          <w:p w:rsidR="00A01BC7" w:rsidRPr="002911F5" w:rsidRDefault="00A01BC7" w:rsidP="002911F5">
            <w:pPr>
              <w:shd w:val="clear" w:color="auto" w:fill="FFFFFF"/>
              <w:spacing w:after="0" w:line="278" w:lineRule="exact"/>
              <w:ind w:right="413" w:hanging="14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1042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1042" w:hanging="10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1042" w:hanging="10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01BC7" w:rsidRPr="002911F5" w:rsidTr="002911F5">
        <w:trPr>
          <w:trHeight w:hRule="exact" w:val="1659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38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left="14" w:hanging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Участие в работе МВК по признанию  домов аварийными или подлежащими капитальному ремонту, работа  с ветеранами по сбору документов.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413" w:hanging="1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413" w:hanging="1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1042" w:hanging="10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1042" w:hanging="10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8" w:lineRule="exact"/>
              <w:ind w:right="1042" w:hanging="10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0</w:t>
            </w:r>
          </w:p>
        </w:tc>
      </w:tr>
      <w:tr w:rsidR="00A01BC7" w:rsidRPr="002911F5" w:rsidTr="002911F5">
        <w:trPr>
          <w:trHeight w:hRule="exact" w:val="2533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43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left="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Оказание адресной финансовой помощи в проведении косметического </w:t>
            </w: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ремонта жилья и замены сантехники ветеранам Великой </w:t>
            </w: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Отечественной войны, гражданам указанных в законе «О ветеранах», граждан попавших в трудную жизненную ситуацию.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right="96" w:hanging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В течение года по </w:t>
            </w: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заявлениям.</w:t>
            </w:r>
          </w:p>
          <w:p w:rsidR="00A01BC7" w:rsidRPr="002911F5" w:rsidRDefault="00A01BC7" w:rsidP="002911F5">
            <w:pPr>
              <w:shd w:val="clear" w:color="auto" w:fill="FFFFFF"/>
              <w:spacing w:after="0" w:line="274" w:lineRule="exact"/>
              <w:ind w:right="96" w:hanging="5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69" w:lineRule="exact"/>
              <w:ind w:right="67" w:hanging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69" w:lineRule="exact"/>
              <w:ind w:right="67" w:hanging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440.0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69" w:lineRule="exact"/>
              <w:ind w:right="67" w:hanging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440,0</w:t>
            </w:r>
          </w:p>
        </w:tc>
      </w:tr>
      <w:tr w:rsidR="00A01BC7" w:rsidRPr="002911F5" w:rsidTr="002911F5">
        <w:trPr>
          <w:trHeight w:hRule="exact" w:val="2141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38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eastAsia="ru-RU"/>
              </w:rPr>
              <w:t>Оказание финансовой помощи и содействия ветеранам в установке  индивидуальных узлов учета коммунальных ресурсов</w:t>
            </w:r>
          </w:p>
          <w:p w:rsidR="00A01BC7" w:rsidRPr="002911F5" w:rsidRDefault="00A01BC7" w:rsidP="002911F5">
            <w:pPr>
              <w:shd w:val="clear" w:color="auto" w:fill="FFFFFF"/>
              <w:spacing w:after="0" w:line="283" w:lineRule="exact"/>
              <w:ind w:left="14" w:firstLine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В течение года по заявлениям.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Администрация.</w:t>
            </w:r>
          </w:p>
          <w:p w:rsidR="00A01BC7" w:rsidRPr="002911F5" w:rsidRDefault="002911F5" w:rsidP="002911F5">
            <w:pPr>
              <w:shd w:val="clear" w:color="auto" w:fill="FFFFFF"/>
              <w:spacing w:after="0" w:line="283" w:lineRule="exact"/>
              <w:ind w:left="5" w:right="408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Совет ветеранов.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283" w:lineRule="exact"/>
              <w:ind w:left="5" w:right="408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</w:tr>
      <w:tr w:rsidR="00A01BC7" w:rsidRPr="002911F5" w:rsidTr="002911F5">
        <w:trPr>
          <w:trHeight w:hRule="exact" w:val="1795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43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911F5" w:rsidRPr="002911F5" w:rsidRDefault="002911F5" w:rsidP="002911F5">
            <w:pPr>
              <w:shd w:val="clear" w:color="auto" w:fill="FFFFFF"/>
              <w:spacing w:after="0" w:line="269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  <w:lang w:eastAsia="ru-RU"/>
              </w:rPr>
              <w:t xml:space="preserve">Посещение на дому нетранспортабельных (колясочников) и </w:t>
            </w: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хронических больных из числа инвалидов и участников Великой Отечественной войны</w:t>
            </w:r>
          </w:p>
          <w:p w:rsidR="002911F5" w:rsidRPr="002911F5" w:rsidRDefault="002911F5" w:rsidP="002911F5">
            <w:pPr>
              <w:shd w:val="clear" w:color="auto" w:fill="FFFFFF"/>
              <w:spacing w:after="0" w:line="269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  <w:p w:rsidR="002911F5" w:rsidRPr="002911F5" w:rsidRDefault="002911F5" w:rsidP="002911F5">
            <w:pPr>
              <w:shd w:val="clear" w:color="auto" w:fill="FFFFFF"/>
              <w:spacing w:after="0" w:line="269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  <w:p w:rsidR="002911F5" w:rsidRPr="002911F5" w:rsidRDefault="002911F5" w:rsidP="002911F5">
            <w:pPr>
              <w:shd w:val="clear" w:color="auto" w:fill="FFFFFF"/>
              <w:spacing w:after="0" w:line="269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  <w:p w:rsidR="00A01BC7" w:rsidRPr="002911F5" w:rsidRDefault="002911F5" w:rsidP="002911F5">
            <w:pPr>
              <w:shd w:val="clear" w:color="auto" w:fill="FFFFFF"/>
              <w:spacing w:after="0" w:line="269" w:lineRule="exact"/>
              <w:ind w:lef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Отечественной войны, а также лиц, приравненных к ним.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5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2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Совет ветеранов.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100" w:lineRule="atLeast"/>
              <w:ind w:left="24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right="6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right="6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right="6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A01BC7" w:rsidRPr="002911F5" w:rsidTr="002911F5">
        <w:trPr>
          <w:trHeight w:hRule="exact" w:val="1294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100" w:lineRule="atLeast"/>
              <w:ind w:left="43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269" w:lineRule="exact"/>
              <w:ind w:left="19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100" w:lineRule="atLeast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100" w:lineRule="atLeast"/>
              <w:ind w:left="24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A01BC7" w:rsidP="002911F5">
            <w:pPr>
              <w:shd w:val="clear" w:color="auto" w:fill="FFFFFF"/>
              <w:spacing w:after="0" w:line="100" w:lineRule="atLeast"/>
              <w:ind w:left="24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right="6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right="6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01BC7" w:rsidRPr="002911F5" w:rsidRDefault="002911F5" w:rsidP="002911F5">
            <w:pPr>
              <w:shd w:val="clear" w:color="auto" w:fill="FFFFFF"/>
              <w:spacing w:after="0" w:line="274" w:lineRule="exact"/>
              <w:ind w:right="67"/>
              <w:jc w:val="center"/>
              <w:rPr>
                <w:color w:val="000000" w:themeColor="text1"/>
              </w:rPr>
            </w:pPr>
            <w:r w:rsidRPr="002911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780,0</w:t>
            </w:r>
          </w:p>
        </w:tc>
      </w:tr>
    </w:tbl>
    <w:p w:rsidR="00A01BC7" w:rsidRDefault="00A01BC7">
      <w:pPr>
        <w:spacing w:after="0" w:line="100" w:lineRule="atLeast"/>
      </w:pPr>
    </w:p>
    <w:p w:rsidR="00A01BC7" w:rsidRDefault="00A01BC7">
      <w:pPr>
        <w:spacing w:after="0" w:line="100" w:lineRule="atLeast"/>
      </w:pPr>
    </w:p>
    <w:p w:rsidR="00A01BC7" w:rsidRDefault="00A01BC7">
      <w:pPr>
        <w:tabs>
          <w:tab w:val="left" w:pos="3255"/>
        </w:tabs>
        <w:spacing w:after="0" w:line="100" w:lineRule="atLeast"/>
      </w:pPr>
    </w:p>
    <w:p w:rsidR="00A01BC7" w:rsidRDefault="002911F5" w:rsidP="002911F5">
      <w:pPr>
        <w:shd w:val="clear" w:color="auto" w:fill="FFFFFF"/>
        <w:tabs>
          <w:tab w:val="left" w:pos="3255"/>
        </w:tabs>
        <w:spacing w:after="0" w:line="100" w:lineRule="atLeast"/>
        <w:ind w:left="-993"/>
        <w:jc w:val="both"/>
      </w:pPr>
      <w:r>
        <w:tab/>
      </w:r>
    </w:p>
    <w:sectPr w:rsidR="00A01BC7" w:rsidSect="00FF1673">
      <w:footerReference w:type="default" r:id="rId7"/>
      <w:pgSz w:w="16838" w:h="11906" w:orient="landscape"/>
      <w:pgMar w:top="426" w:right="709" w:bottom="568" w:left="56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E6" w:rsidRDefault="005743E6" w:rsidP="00EB109F">
      <w:pPr>
        <w:spacing w:after="0" w:line="240" w:lineRule="auto"/>
      </w:pPr>
      <w:r>
        <w:separator/>
      </w:r>
    </w:p>
  </w:endnote>
  <w:endnote w:type="continuationSeparator" w:id="0">
    <w:p w:rsidR="005743E6" w:rsidRDefault="005743E6" w:rsidP="00EB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703"/>
      <w:docPartObj>
        <w:docPartGallery w:val="Page Numbers (Bottom of Page)"/>
        <w:docPartUnique/>
      </w:docPartObj>
    </w:sdtPr>
    <w:sdtContent>
      <w:p w:rsidR="00EB109F" w:rsidRDefault="00EB109F">
        <w:pPr>
          <w:pStyle w:val="ad"/>
          <w:jc w:val="right"/>
        </w:pPr>
        <w:fldSimple w:instr=" PAGE   \* MERGEFORMAT ">
          <w:r w:rsidR="007B489C">
            <w:rPr>
              <w:noProof/>
            </w:rPr>
            <w:t>20</w:t>
          </w:r>
        </w:fldSimple>
      </w:p>
    </w:sdtContent>
  </w:sdt>
  <w:p w:rsidR="00EB109F" w:rsidRDefault="00EB10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E6" w:rsidRDefault="005743E6" w:rsidP="00EB109F">
      <w:pPr>
        <w:spacing w:after="0" w:line="240" w:lineRule="auto"/>
      </w:pPr>
      <w:r>
        <w:separator/>
      </w:r>
    </w:p>
  </w:footnote>
  <w:footnote w:type="continuationSeparator" w:id="0">
    <w:p w:rsidR="005743E6" w:rsidRDefault="005743E6" w:rsidP="00EB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A7A"/>
    <w:multiLevelType w:val="hybridMultilevel"/>
    <w:tmpl w:val="3084A6D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BC7"/>
    <w:rsid w:val="00117F01"/>
    <w:rsid w:val="001F09FA"/>
    <w:rsid w:val="0021178F"/>
    <w:rsid w:val="002911F5"/>
    <w:rsid w:val="005743E6"/>
    <w:rsid w:val="005D440E"/>
    <w:rsid w:val="006C0AED"/>
    <w:rsid w:val="007B489C"/>
    <w:rsid w:val="00A01BC7"/>
    <w:rsid w:val="00AC10C6"/>
    <w:rsid w:val="00AF2D2A"/>
    <w:rsid w:val="00EB109F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BC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A01BC7"/>
    <w:rPr>
      <w:b/>
      <w:bCs/>
    </w:rPr>
  </w:style>
  <w:style w:type="paragraph" w:customStyle="1" w:styleId="a4">
    <w:name w:val="Заголовок"/>
    <w:basedOn w:val="a"/>
    <w:next w:val="a5"/>
    <w:rsid w:val="00A01B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01BC7"/>
    <w:pPr>
      <w:spacing w:after="120"/>
    </w:pPr>
  </w:style>
  <w:style w:type="paragraph" w:styleId="a6">
    <w:name w:val="List"/>
    <w:basedOn w:val="a5"/>
    <w:rsid w:val="00A01BC7"/>
    <w:rPr>
      <w:rFonts w:cs="Mangal"/>
    </w:rPr>
  </w:style>
  <w:style w:type="paragraph" w:styleId="a7">
    <w:name w:val="Title"/>
    <w:basedOn w:val="a"/>
    <w:rsid w:val="00A01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A01BC7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A01BC7"/>
    <w:pPr>
      <w:widowControl w:val="0"/>
      <w:suppressLineNumbers/>
      <w:spacing w:after="0"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911F5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B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109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B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109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Кирилл Красноцветов</cp:lastModifiedBy>
  <cp:revision>6</cp:revision>
  <cp:lastPrinted>2015-02-04T06:30:00Z</cp:lastPrinted>
  <dcterms:created xsi:type="dcterms:W3CDTF">2015-02-02T11:07:00Z</dcterms:created>
  <dcterms:modified xsi:type="dcterms:W3CDTF">2015-02-04T07:55:00Z</dcterms:modified>
</cp:coreProperties>
</file>