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F0F6" w14:textId="77777777" w:rsidR="007E683C" w:rsidRPr="00A51D27" w:rsidRDefault="007E683C" w:rsidP="007E68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E2C125" w14:textId="77777777" w:rsidR="007E683C" w:rsidRPr="00A51D27" w:rsidRDefault="007E683C" w:rsidP="007E683C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sz w:val="20"/>
          <w:szCs w:val="20"/>
          <w:lang w:eastAsia="ru-RU"/>
        </w:rPr>
      </w:pPr>
      <w:r w:rsidRPr="00A51D2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B85CF4B" wp14:editId="376E504E">
            <wp:extent cx="733425" cy="838200"/>
            <wp:effectExtent l="0" t="0" r="9525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86FA0" w14:textId="77777777" w:rsidR="007E683C" w:rsidRPr="00A51D27" w:rsidRDefault="007E683C" w:rsidP="007E6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A51D2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ПРЕДСЕДАТЕЛЬ КОНТРОЛЬНО-СЧЕТНОЙ ПАЛАТЫ МУНИЦИПАЛЬНОГО ОБРАЗОВАНИЯ</w:t>
      </w:r>
    </w:p>
    <w:p w14:paraId="4E7F1608" w14:textId="77777777" w:rsidR="007E683C" w:rsidRPr="00A51D27" w:rsidRDefault="007E683C" w:rsidP="007E6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A51D2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«МУРИНСКОЕ ГОРОДСКОЕ ПОСЕЛЕНИЕ»</w:t>
      </w:r>
    </w:p>
    <w:p w14:paraId="7C7D00A0" w14:textId="77777777" w:rsidR="007E683C" w:rsidRPr="00A51D27" w:rsidRDefault="007E683C" w:rsidP="007E6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A51D2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ВСЕВОЛОЖСКОГО МУНИЦИПАЛЬНОГО РАЙОНА</w:t>
      </w:r>
    </w:p>
    <w:p w14:paraId="628E0484" w14:textId="77777777" w:rsidR="007E683C" w:rsidRPr="00A51D27" w:rsidRDefault="007E683C" w:rsidP="007E6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A51D2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ЛЕНИНГРАДСКОЙ ОБЛАСТИ</w:t>
      </w:r>
    </w:p>
    <w:p w14:paraId="7D5028AC" w14:textId="77777777" w:rsidR="007E683C" w:rsidRPr="00A51D27" w:rsidRDefault="007E683C" w:rsidP="007E6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353DD5" w14:textId="77777777" w:rsidR="007E683C" w:rsidRPr="00A51D27" w:rsidRDefault="007E683C" w:rsidP="007E683C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sz w:val="28"/>
          <w:szCs w:val="28"/>
          <w:lang w:eastAsia="ru-RU"/>
        </w:rPr>
      </w:pPr>
      <w:r w:rsidRPr="00A51D27">
        <w:rPr>
          <w:rFonts w:ascii="Bookman Old Style" w:eastAsia="Times New Roman" w:hAnsi="Bookman Old Style" w:cs="Bookman Old Style"/>
          <w:b/>
          <w:sz w:val="28"/>
          <w:szCs w:val="28"/>
          <w:lang w:eastAsia="ru-RU"/>
        </w:rPr>
        <w:t>Р А С П О Р Я Ж Е Н И Е</w:t>
      </w:r>
    </w:p>
    <w:p w14:paraId="2091C4DC" w14:textId="77777777" w:rsidR="007E683C" w:rsidRPr="00A51D27" w:rsidRDefault="007E683C" w:rsidP="007E6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9F368" w14:textId="06BA8742" w:rsidR="007E683C" w:rsidRPr="00A51D27" w:rsidRDefault="007E683C" w:rsidP="007E68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A51D2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«</w:t>
      </w:r>
      <w:r w:rsidR="00315A8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27</w:t>
      </w:r>
      <w:r w:rsidRPr="00A51D2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» февраля 2023 г.    </w:t>
      </w:r>
      <w:r w:rsidR="00315A8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A51D2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                                                                       № </w:t>
      </w:r>
      <w:r w:rsidR="00315A8F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10</w:t>
      </w:r>
      <w:r w:rsidRPr="00A51D27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/01-04     </w:t>
      </w:r>
    </w:p>
    <w:p w14:paraId="313B9B33" w14:textId="77777777" w:rsidR="007E683C" w:rsidRPr="00A51D27" w:rsidRDefault="007E683C" w:rsidP="007E683C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6131" w:type="dxa"/>
        <w:tblLook w:val="04A0" w:firstRow="1" w:lastRow="0" w:firstColumn="1" w:lastColumn="0" w:noHBand="0" w:noVBand="1"/>
      </w:tblPr>
      <w:tblGrid>
        <w:gridCol w:w="6131"/>
      </w:tblGrid>
      <w:tr w:rsidR="007E683C" w:rsidRPr="00A51D27" w14:paraId="34F65A7E" w14:textId="77777777" w:rsidTr="00CA60AE">
        <w:trPr>
          <w:trHeight w:val="2178"/>
        </w:trPr>
        <w:tc>
          <w:tcPr>
            <w:tcW w:w="6131" w:type="dxa"/>
          </w:tcPr>
          <w:p w14:paraId="56BDB2C4" w14:textId="77777777" w:rsidR="007E683C" w:rsidRPr="00A51D27" w:rsidRDefault="007E683C" w:rsidP="00CA60AE">
            <w:pPr>
              <w:widowControl w:val="0"/>
              <w:tabs>
                <w:tab w:val="left" w:pos="3581"/>
                <w:tab w:val="left" w:pos="3861"/>
                <w:tab w:val="left" w:pos="4857"/>
              </w:tabs>
              <w:autoSpaceDE w:val="0"/>
              <w:autoSpaceDN w:val="0"/>
              <w:adjustRightInd w:val="0"/>
              <w:spacing w:after="0" w:line="240" w:lineRule="auto"/>
              <w:ind w:left="-108" w:right="56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D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</w:t>
            </w:r>
            <w:bookmarkStart w:id="0" w:name="_Hlk126326049"/>
            <w:r w:rsidRPr="00A51D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утверждении </w:t>
            </w:r>
            <w:r w:rsidRPr="00A5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Стандарта </w:t>
            </w:r>
            <w:r w:rsidRPr="00A51D2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внешнего муниципального финансового контроля </w:t>
            </w:r>
            <w:r w:rsidRPr="00A5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bookmarkStart w:id="1" w:name="_Hlk127285215"/>
            <w:r w:rsidRPr="00842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проверка годового отчета об исполнении бюджета муниципального образования</w:t>
            </w:r>
            <w:r w:rsidRPr="00A5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«Муринское городское поселение» Всеволожского муниципального района Ленинградской области</w:t>
            </w:r>
            <w:bookmarkEnd w:id="1"/>
            <w:r w:rsidRPr="00A51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bookmarkEnd w:id="0"/>
          </w:p>
          <w:p w14:paraId="467FEEBB" w14:textId="77777777" w:rsidR="007E683C" w:rsidRPr="00A51D27" w:rsidRDefault="007E683C" w:rsidP="00CA60AE">
            <w:pPr>
              <w:widowControl w:val="0"/>
              <w:tabs>
                <w:tab w:val="left" w:pos="3581"/>
                <w:tab w:val="left" w:pos="3861"/>
                <w:tab w:val="left" w:pos="4857"/>
              </w:tabs>
              <w:autoSpaceDE w:val="0"/>
              <w:autoSpaceDN w:val="0"/>
              <w:adjustRightInd w:val="0"/>
              <w:spacing w:after="0" w:line="240" w:lineRule="auto"/>
              <w:ind w:left="-108" w:right="56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9FA7674" w14:textId="77777777" w:rsidR="007E683C" w:rsidRPr="00A51D27" w:rsidRDefault="007E683C" w:rsidP="007E68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Бюджетного </w:t>
      </w:r>
      <w:hyperlink r:id="rId6" w:history="1">
        <w:r w:rsidRPr="00A51D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кодекса</w:t>
        </w:r>
      </w:hyperlink>
      <w:r w:rsidRPr="00A5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bookmarkStart w:id="2" w:name="_Hlk126747802"/>
      <w:r w:rsidRPr="00A51D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51D2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HYPERLINK "consultantplus://offline/main?base=ROS;n=110266;fld=134;dst=100008"</w:instrText>
      </w:r>
      <w:r w:rsidRPr="00A51D27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A51D2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51D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A51D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fldChar w:fldCharType="end"/>
      </w:r>
      <w:r w:rsidRPr="00A51D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bookmarkEnd w:id="2"/>
      <w:r w:rsidRPr="00A51D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A5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D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Положением </w:t>
      </w:r>
      <w:r w:rsidRPr="00A5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Контрольно-счетной палате муниципального образования «Муринское городское поселение» Всеволожского муниципального района Ленинградской области, утвержденным решением совета депутатов от 17 августа 2022 года № 231, </w:t>
      </w:r>
      <w:r w:rsidRPr="00A51D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Регламентом </w:t>
      </w:r>
      <w:bookmarkStart w:id="3" w:name="_Hlk126325831"/>
      <w:r w:rsidRPr="00A51D2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Контрольно-счетной палаты муниципального образования «Муринское городское поселение» Всеволожского муниципального района Ленинградской области</w:t>
      </w:r>
      <w:bookmarkEnd w:id="3"/>
      <w:r w:rsidRPr="00A51D27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утвержденным распоряжением Контрольно-счетной палаты муниципального образования «Муринское городское поселение» Всеволожского муниципального района Ленинградской области от 09.01.2023 № 01/01-04,</w:t>
      </w:r>
      <w:r w:rsidRPr="00A5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D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Уставом МО </w:t>
      </w:r>
      <w:r w:rsidRPr="00A5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«Муринское городское поселение», </w:t>
      </w:r>
      <w:r w:rsidRPr="00A51D27">
        <w:rPr>
          <w:rFonts w:ascii="Times New Roman" w:hAnsi="Times New Roman"/>
          <w:b/>
          <w:bCs/>
          <w:sz w:val="28"/>
          <w:szCs w:val="28"/>
        </w:rPr>
        <w:t xml:space="preserve">даю распоряжение: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7E683C" w:rsidRPr="00A51D27" w14:paraId="1BF9553E" w14:textId="77777777" w:rsidTr="00CA60AE">
        <w:tc>
          <w:tcPr>
            <w:tcW w:w="5778" w:type="dxa"/>
          </w:tcPr>
          <w:p w14:paraId="489F2272" w14:textId="77777777" w:rsidR="007E683C" w:rsidRPr="00A51D27" w:rsidRDefault="007E683C" w:rsidP="00CA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747FF98" w14:textId="77777777" w:rsidR="007E683C" w:rsidRPr="00A51D27" w:rsidRDefault="007E683C" w:rsidP="007E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прилагаемый Стандарт </w:t>
      </w:r>
      <w:r w:rsidRPr="00A51D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внешнего муниципального финансового контроля </w:t>
      </w:r>
      <w:r w:rsidRPr="00A51D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4" w:name="_Hlk127449661"/>
      <w:r w:rsidRPr="008424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проверка годового отчета об исполнении бюджета муниципального образования</w:t>
      </w:r>
      <w:r w:rsidRPr="00A5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A51D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«Муринское городское поселение» Всеволожского муниципального района Ленинградской области</w:t>
      </w:r>
      <w:bookmarkEnd w:id="4"/>
      <w:r w:rsidRPr="00A51D2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0253C6B" w14:textId="77777777" w:rsidR="007E683C" w:rsidRPr="00A51D27" w:rsidRDefault="007E683C" w:rsidP="007E683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2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51D2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51D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вступает в силу со дня его подписания.</w:t>
      </w:r>
    </w:p>
    <w:p w14:paraId="1F8B9251" w14:textId="77777777" w:rsidR="007E683C" w:rsidRPr="00A51D27" w:rsidRDefault="007E683C" w:rsidP="007E683C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1D2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51D27">
        <w:rPr>
          <w:rFonts w:ascii="Times New Roman" w:eastAsia="Calibri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14:paraId="4878DECE" w14:textId="53F478A4" w:rsidR="007E683C" w:rsidRDefault="007E683C" w:rsidP="007E683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50BC9" w14:textId="77777777" w:rsidR="00616701" w:rsidRPr="00A51D27" w:rsidRDefault="00616701" w:rsidP="007E683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85336" w14:textId="77777777" w:rsidR="007E683C" w:rsidRPr="00A51D27" w:rsidRDefault="007E683C" w:rsidP="007E6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                                    Е.М. </w:t>
      </w:r>
      <w:proofErr w:type="spellStart"/>
      <w:r w:rsidRPr="00A51D2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Барбусова</w:t>
      </w:r>
      <w:proofErr w:type="spellEnd"/>
    </w:p>
    <w:p w14:paraId="3A6D184F" w14:textId="77777777" w:rsidR="007E683C" w:rsidRPr="00A51D27" w:rsidRDefault="007E683C" w:rsidP="007E68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A5270" w14:textId="77777777" w:rsidR="007E683C" w:rsidRPr="00A51D27" w:rsidRDefault="007E683C" w:rsidP="007E683C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Theme="minorEastAsia" w:hAnsi="Calibri" w:cs="Calibri"/>
          <w:sz w:val="28"/>
          <w:szCs w:val="28"/>
          <w:lang w:eastAsia="ru-RU"/>
        </w:rPr>
      </w:pPr>
    </w:p>
    <w:p w14:paraId="6C494DF4" w14:textId="77777777" w:rsidR="007E683C" w:rsidRPr="00A51D27" w:rsidRDefault="007E683C" w:rsidP="007E683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3407D7B" w14:textId="77777777" w:rsidR="007E683C" w:rsidRPr="00A51D27" w:rsidRDefault="007E683C" w:rsidP="007E683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C1AAAA0" w14:textId="77777777" w:rsidR="007E683C" w:rsidRPr="00A51D27" w:rsidRDefault="007E683C" w:rsidP="007E683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610BF40" w14:textId="0ECA15C3" w:rsidR="007E683C" w:rsidRDefault="007E683C" w:rsidP="0051786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9B18BBD" w14:textId="2B4AD0D1" w:rsidR="00517868" w:rsidRDefault="00517868" w:rsidP="0051786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0399ED7" w14:textId="6D8F91CB" w:rsidR="00517868" w:rsidRDefault="00517868" w:rsidP="0051786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7D903F8" w14:textId="1B7A183D" w:rsidR="00517868" w:rsidRDefault="00517868" w:rsidP="0051786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6009927" w14:textId="50004176" w:rsidR="00517868" w:rsidRDefault="00517868" w:rsidP="0051786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4DC32F8" w14:textId="7E9C2B88" w:rsidR="00517868" w:rsidRDefault="00517868" w:rsidP="0051786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83EFFA2" w14:textId="33E1D42D" w:rsidR="00517868" w:rsidRDefault="00517868" w:rsidP="0051786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9959285" w14:textId="7A22DFCA" w:rsidR="00517868" w:rsidRDefault="00517868" w:rsidP="0051786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6F042BE" w14:textId="6A3D3E53" w:rsidR="00517868" w:rsidRDefault="00517868" w:rsidP="0051786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A8CE50C" w14:textId="1A3BD09B" w:rsidR="00517868" w:rsidRDefault="00517868" w:rsidP="0051786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3BE9C95" w14:textId="4289C48A" w:rsidR="00517868" w:rsidRDefault="00517868" w:rsidP="0051786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A45B5C1" w14:textId="1F5A7BDE" w:rsidR="00517868" w:rsidRDefault="00517868" w:rsidP="0051786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D4EA373" w14:textId="7CE16EA1" w:rsidR="00517868" w:rsidRDefault="00517868" w:rsidP="0051786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F5E206E" w14:textId="090F053D" w:rsidR="00517868" w:rsidRDefault="00517868" w:rsidP="0051786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048B095" w14:textId="1FAAF92E" w:rsidR="00517868" w:rsidRDefault="00517868" w:rsidP="0051786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D262443" w14:textId="3B4A1447" w:rsidR="00517868" w:rsidRDefault="00517868" w:rsidP="0051786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3F8BE0A" w14:textId="189F3BBC" w:rsidR="00517868" w:rsidRDefault="00517868" w:rsidP="0051786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FC35452" w14:textId="73868A07" w:rsidR="00517868" w:rsidRDefault="00517868" w:rsidP="0051786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B6A303F" w14:textId="03C9A48D" w:rsidR="00517868" w:rsidRDefault="00517868" w:rsidP="0051786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9BA6985" w14:textId="2F6F0B47" w:rsidR="00517868" w:rsidRDefault="00517868" w:rsidP="0051786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2107537" w14:textId="5C6D9153" w:rsidR="00517868" w:rsidRDefault="00517868" w:rsidP="0051786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26D0EE4" w14:textId="5CE136B0" w:rsidR="00517868" w:rsidRDefault="00517868" w:rsidP="0051786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6FBF380" w14:textId="4AB94F1D" w:rsidR="00517868" w:rsidRDefault="00517868" w:rsidP="0051786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21CEEAA" w14:textId="6AFCD582" w:rsidR="00517868" w:rsidRDefault="00517868" w:rsidP="0051786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097CFB2" w14:textId="5B078FB1" w:rsidR="00517868" w:rsidRDefault="00517868" w:rsidP="0051786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C2063B3" w14:textId="119DACA3" w:rsidR="00517868" w:rsidRDefault="00517868" w:rsidP="0051786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8F49E30" w14:textId="0B658164" w:rsidR="00517868" w:rsidRDefault="00517868" w:rsidP="0051786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02186A9" w14:textId="3137D71D" w:rsidR="00517868" w:rsidRDefault="00517868" w:rsidP="0051786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6444595" w14:textId="442E3AFF" w:rsidR="00517868" w:rsidRDefault="00517868" w:rsidP="0051786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C9A289F" w14:textId="01152964" w:rsidR="00517868" w:rsidRDefault="00517868" w:rsidP="0051786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3E19BB3" w14:textId="211EE89D" w:rsidR="00517868" w:rsidRDefault="00517868" w:rsidP="0051786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39CE920F" w14:textId="44C6226D" w:rsidR="00517868" w:rsidRDefault="00517868" w:rsidP="0051786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0239102" w14:textId="6F7EB24B" w:rsidR="00517868" w:rsidRDefault="00517868" w:rsidP="0051786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57F8B2D" w14:textId="298A151B" w:rsidR="00F118BE" w:rsidRPr="00A51D27" w:rsidRDefault="007A1A84" w:rsidP="007A1A84">
      <w:pPr>
        <w:widowControl w:val="0"/>
        <w:autoSpaceDE w:val="0"/>
        <w:autoSpaceDN w:val="0"/>
        <w:spacing w:after="0" w:line="240" w:lineRule="auto"/>
        <w:ind w:right="-1" w:hanging="426"/>
        <w:jc w:val="right"/>
        <w:outlineLvl w:val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lastRenderedPageBreak/>
        <w:t>УТВЕРЖДЕН</w:t>
      </w:r>
    </w:p>
    <w:p w14:paraId="742CCDB4" w14:textId="77777777" w:rsidR="00D80E44" w:rsidRPr="00D80E44" w:rsidRDefault="00D80E44" w:rsidP="00D80E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0E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распоряжением </w:t>
      </w:r>
    </w:p>
    <w:p w14:paraId="412D9A48" w14:textId="15533617" w:rsidR="00D80E44" w:rsidRDefault="00D80E44" w:rsidP="00D80E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0E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«</w:t>
      </w:r>
      <w:r w:rsidR="00254C1C">
        <w:rPr>
          <w:rFonts w:ascii="Times New Roman" w:hAnsi="Times New Roman" w:cs="Times New Roman"/>
          <w:sz w:val="28"/>
          <w:szCs w:val="28"/>
        </w:rPr>
        <w:t>27</w:t>
      </w:r>
      <w:r w:rsidRPr="00D80E44">
        <w:rPr>
          <w:rFonts w:ascii="Times New Roman" w:hAnsi="Times New Roman" w:cs="Times New Roman"/>
          <w:sz w:val="28"/>
          <w:szCs w:val="28"/>
        </w:rPr>
        <w:t xml:space="preserve">» </w:t>
      </w:r>
      <w:r w:rsidR="00254C1C">
        <w:rPr>
          <w:rFonts w:ascii="Times New Roman" w:hAnsi="Times New Roman" w:cs="Times New Roman"/>
          <w:sz w:val="28"/>
          <w:szCs w:val="28"/>
        </w:rPr>
        <w:t>февраля</w:t>
      </w:r>
      <w:r w:rsidRPr="00D80E44">
        <w:rPr>
          <w:rFonts w:ascii="Times New Roman" w:hAnsi="Times New Roman" w:cs="Times New Roman"/>
          <w:sz w:val="28"/>
          <w:szCs w:val="28"/>
        </w:rPr>
        <w:t xml:space="preserve"> 2023 года </w:t>
      </w:r>
    </w:p>
    <w:p w14:paraId="75DC6B9F" w14:textId="4A59ADEA" w:rsidR="00D80E44" w:rsidRPr="00D80E44" w:rsidRDefault="00D80E44" w:rsidP="00D80E4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0E44">
        <w:rPr>
          <w:rFonts w:ascii="Times New Roman" w:hAnsi="Times New Roman" w:cs="Times New Roman"/>
          <w:sz w:val="28"/>
          <w:szCs w:val="28"/>
        </w:rPr>
        <w:t>№</w:t>
      </w:r>
      <w:r w:rsidR="00254C1C">
        <w:rPr>
          <w:rFonts w:ascii="Times New Roman" w:hAnsi="Times New Roman" w:cs="Times New Roman"/>
          <w:sz w:val="28"/>
          <w:szCs w:val="28"/>
        </w:rPr>
        <w:t>10</w:t>
      </w:r>
      <w:r w:rsidRPr="00D80E44">
        <w:rPr>
          <w:rFonts w:ascii="Times New Roman" w:hAnsi="Times New Roman" w:cs="Times New Roman"/>
          <w:sz w:val="28"/>
          <w:szCs w:val="28"/>
        </w:rPr>
        <w:t xml:space="preserve">/01-04                                                               </w:t>
      </w:r>
    </w:p>
    <w:p w14:paraId="7DED8D80" w14:textId="77777777" w:rsidR="00F118BE" w:rsidRPr="00A51D27" w:rsidRDefault="00F118BE" w:rsidP="00F118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14:paraId="1D5A5379" w14:textId="77777777" w:rsidR="00F118BE" w:rsidRPr="00A51D27" w:rsidRDefault="00F118BE" w:rsidP="00F1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2D41190F" w14:textId="77777777" w:rsidR="00F118BE" w:rsidRPr="00A51D27" w:rsidRDefault="00F118BE" w:rsidP="00F1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56353F04" w14:textId="77777777" w:rsidR="009C1584" w:rsidRPr="009C1584" w:rsidRDefault="009C1584" w:rsidP="00675C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584">
        <w:rPr>
          <w:rFonts w:ascii="Times New Roman" w:hAnsi="Times New Roman" w:cs="Times New Roman"/>
          <w:b/>
          <w:bCs/>
          <w:sz w:val="28"/>
          <w:szCs w:val="28"/>
        </w:rPr>
        <w:t>СТАНДАРТ ВНЕШНЕГО МУНИЦИПАЛЬНОГО</w:t>
      </w:r>
    </w:p>
    <w:p w14:paraId="53BF4D3A" w14:textId="77777777" w:rsidR="009C1584" w:rsidRPr="009C1584" w:rsidRDefault="009C1584" w:rsidP="00675C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584">
        <w:rPr>
          <w:rFonts w:ascii="Times New Roman" w:hAnsi="Times New Roman" w:cs="Times New Roman"/>
          <w:b/>
          <w:bCs/>
          <w:sz w:val="28"/>
          <w:szCs w:val="28"/>
        </w:rPr>
        <w:t>ФИНАНСОВОГО КОНТРОЛЯ</w:t>
      </w:r>
    </w:p>
    <w:p w14:paraId="6D027C90" w14:textId="77777777" w:rsidR="009C1584" w:rsidRPr="009C1584" w:rsidRDefault="009C1584" w:rsidP="009C1584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3719FFE" w14:textId="77777777" w:rsidR="009C1584" w:rsidRPr="009C1584" w:rsidRDefault="009C1584" w:rsidP="00675C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584">
        <w:rPr>
          <w:rFonts w:ascii="Times New Roman" w:hAnsi="Times New Roman" w:cs="Times New Roman"/>
          <w:b/>
          <w:bCs/>
          <w:sz w:val="28"/>
          <w:szCs w:val="28"/>
        </w:rPr>
        <w:t>КОНТРОЛЬНО-СЧЕТНОЙ ПАЛАТЫ МУНИЦИПАЛЬНОГО ОБРАЗОВАНИЯ «МУРИНСКОЕ ГОРОДСКОЕ ПОСЕЛЕНИЕ» ВСЕВОЛОЖСКОГО МУНИЦИПАЛЬНОГО РАЙОНА ЛЕНИНГРАДСКОЙ ОБЛАСТИ</w:t>
      </w:r>
    </w:p>
    <w:p w14:paraId="2D058F3A" w14:textId="77777777" w:rsidR="00F118BE" w:rsidRPr="00A51D27" w:rsidRDefault="00F118BE" w:rsidP="00F1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49546D46" w14:textId="74EE9194" w:rsidR="00F118BE" w:rsidRPr="009C1584" w:rsidRDefault="009C1584" w:rsidP="00F1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9C1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ВНЕШНЯЯ ПРОВЕРКА ГОДОВОГО ОТЧЕТА ОБ ИСПОЛНЕНИИ БЮДЖЕТА МУНИЦИПАЛЬНОГО ОБРАЗОВАНИЯ МУНИЦИПАЛЬНОГО ОБРАЗОВАНИЯ «МУРИНСКОЕ ГОРОДСКОЕ ПОСЕЛЕНИЕ» ВСЕВОЛОЖСКОГО МУНИЦИПАЛЬНОГО РАЙОНА ЛЕНИНГРАДСКОЙ ОБЛАСТИ</w:t>
      </w:r>
      <w:r w:rsidRPr="009C1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46F10207" w14:textId="77777777" w:rsidR="00F118BE" w:rsidRPr="009C1584" w:rsidRDefault="00F118BE" w:rsidP="00F118B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E79A17" w14:textId="77777777" w:rsidR="00F118BE" w:rsidRPr="00A51D27" w:rsidRDefault="00F118BE" w:rsidP="00F118BE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0F2C24" w14:textId="77777777" w:rsidR="00F118BE" w:rsidRPr="00A51D27" w:rsidRDefault="00F118BE" w:rsidP="00F118BE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1D1501" w14:textId="77777777" w:rsidR="00F118BE" w:rsidRPr="00A51D27" w:rsidRDefault="00F118BE" w:rsidP="00F118BE">
      <w:pPr>
        <w:shd w:val="clear" w:color="auto" w:fill="FFFFFF"/>
        <w:spacing w:after="0" w:line="317" w:lineRule="exact"/>
        <w:ind w:left="245" w:firstLine="278"/>
        <w:jc w:val="center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</w:p>
    <w:p w14:paraId="41BB9C7B" w14:textId="77777777" w:rsidR="00F118BE" w:rsidRPr="00A51D27" w:rsidRDefault="00F118BE" w:rsidP="00F118BE">
      <w:pPr>
        <w:shd w:val="clear" w:color="auto" w:fill="FFFFFF"/>
        <w:spacing w:after="0" w:line="317" w:lineRule="exact"/>
        <w:ind w:left="245" w:firstLine="278"/>
        <w:jc w:val="center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</w:p>
    <w:p w14:paraId="556F01B6" w14:textId="77777777" w:rsidR="00F118BE" w:rsidRPr="00A51D27" w:rsidRDefault="00F118BE" w:rsidP="00F118BE">
      <w:pPr>
        <w:shd w:val="clear" w:color="auto" w:fill="FFFFFF"/>
        <w:spacing w:after="0" w:line="317" w:lineRule="exact"/>
        <w:ind w:left="245" w:firstLine="278"/>
        <w:jc w:val="center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</w:p>
    <w:p w14:paraId="1EA17398" w14:textId="77777777" w:rsidR="00F118BE" w:rsidRPr="00A51D27" w:rsidRDefault="00F118BE" w:rsidP="00F118BE">
      <w:pPr>
        <w:shd w:val="clear" w:color="auto" w:fill="FFFFFF"/>
        <w:spacing w:after="0" w:line="317" w:lineRule="exact"/>
        <w:ind w:left="245" w:firstLine="278"/>
        <w:jc w:val="center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</w:p>
    <w:p w14:paraId="32DC44D8" w14:textId="77777777" w:rsidR="00F118BE" w:rsidRPr="00A51D27" w:rsidRDefault="00F118BE" w:rsidP="00F118BE">
      <w:pPr>
        <w:shd w:val="clear" w:color="auto" w:fill="FFFFFF"/>
        <w:spacing w:after="0" w:line="317" w:lineRule="exact"/>
        <w:ind w:left="245" w:firstLine="278"/>
        <w:jc w:val="center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</w:p>
    <w:p w14:paraId="4749D5E7" w14:textId="77777777" w:rsidR="00F118BE" w:rsidRPr="00A51D27" w:rsidRDefault="00F118BE" w:rsidP="00F118BE">
      <w:pPr>
        <w:shd w:val="clear" w:color="auto" w:fill="FFFFFF"/>
        <w:spacing w:after="0" w:line="317" w:lineRule="exact"/>
        <w:ind w:left="245" w:firstLine="278"/>
        <w:jc w:val="center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</w:p>
    <w:p w14:paraId="769FEB09" w14:textId="77777777" w:rsidR="00F118BE" w:rsidRPr="00A51D27" w:rsidRDefault="00F118BE" w:rsidP="00F118BE">
      <w:pPr>
        <w:shd w:val="clear" w:color="auto" w:fill="FFFFFF"/>
        <w:spacing w:after="0" w:line="317" w:lineRule="exact"/>
        <w:ind w:left="245" w:firstLine="278"/>
        <w:jc w:val="center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</w:p>
    <w:p w14:paraId="7008BC97" w14:textId="77777777" w:rsidR="00F118BE" w:rsidRPr="00A51D27" w:rsidRDefault="00F118BE" w:rsidP="00F118BE">
      <w:pPr>
        <w:shd w:val="clear" w:color="auto" w:fill="FFFFFF"/>
        <w:spacing w:after="0" w:line="317" w:lineRule="exact"/>
        <w:ind w:left="245" w:firstLine="278"/>
        <w:jc w:val="center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</w:p>
    <w:p w14:paraId="1A37E4AB" w14:textId="77777777" w:rsidR="00F118BE" w:rsidRPr="00A51D27" w:rsidRDefault="00F118BE" w:rsidP="00F118BE">
      <w:pPr>
        <w:shd w:val="clear" w:color="auto" w:fill="FFFFFF"/>
        <w:spacing w:after="0" w:line="317" w:lineRule="exact"/>
        <w:ind w:left="245" w:firstLine="278"/>
        <w:jc w:val="center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</w:p>
    <w:p w14:paraId="6D4C38AE" w14:textId="77777777" w:rsidR="00F118BE" w:rsidRPr="00A51D27" w:rsidRDefault="00F118BE" w:rsidP="00F118BE">
      <w:pPr>
        <w:shd w:val="clear" w:color="auto" w:fill="FFFFFF"/>
        <w:spacing w:after="0" w:line="317" w:lineRule="exact"/>
        <w:ind w:left="245" w:firstLine="278"/>
        <w:jc w:val="center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</w:p>
    <w:p w14:paraId="20274CC5" w14:textId="77777777" w:rsidR="00F118BE" w:rsidRPr="00A51D27" w:rsidRDefault="00F118BE" w:rsidP="00F118BE">
      <w:pPr>
        <w:shd w:val="clear" w:color="auto" w:fill="FFFFFF"/>
        <w:spacing w:after="0" w:line="317" w:lineRule="exact"/>
        <w:ind w:left="245" w:firstLine="278"/>
        <w:jc w:val="center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</w:p>
    <w:p w14:paraId="1EB8E83A" w14:textId="77777777" w:rsidR="00F118BE" w:rsidRPr="00A51D27" w:rsidRDefault="00F118BE" w:rsidP="00F118BE">
      <w:pPr>
        <w:shd w:val="clear" w:color="auto" w:fill="FFFFFF"/>
        <w:spacing w:after="0" w:line="317" w:lineRule="exact"/>
        <w:ind w:left="245" w:firstLine="278"/>
        <w:jc w:val="center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</w:p>
    <w:p w14:paraId="36B1B790" w14:textId="77777777" w:rsidR="00F118BE" w:rsidRPr="00A51D27" w:rsidRDefault="00F118BE" w:rsidP="00F118BE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b/>
          <w:color w:val="000000"/>
          <w:spacing w:val="-4"/>
          <w:lang w:eastAsia="ru-RU"/>
        </w:rPr>
      </w:pPr>
    </w:p>
    <w:p w14:paraId="5ADBD585" w14:textId="77777777" w:rsidR="00F118BE" w:rsidRPr="00A51D27" w:rsidRDefault="00F118BE" w:rsidP="00F118BE">
      <w:pPr>
        <w:shd w:val="clear" w:color="auto" w:fill="FFFFFF"/>
        <w:spacing w:after="0" w:line="317" w:lineRule="exact"/>
        <w:ind w:left="245" w:firstLine="278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51D2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г. Мурино</w:t>
      </w:r>
    </w:p>
    <w:p w14:paraId="3E9B30B9" w14:textId="77777777" w:rsidR="00F118BE" w:rsidRPr="00A51D27" w:rsidRDefault="00F118BE" w:rsidP="00F118BE">
      <w:pPr>
        <w:shd w:val="clear" w:color="auto" w:fill="FFFFFF"/>
        <w:spacing w:after="0" w:line="317" w:lineRule="exact"/>
        <w:ind w:left="245" w:firstLine="278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51D27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2023 год</w:t>
      </w:r>
    </w:p>
    <w:p w14:paraId="62A90824" w14:textId="77777777" w:rsidR="00F118BE" w:rsidRDefault="00F118BE" w:rsidP="00F118BE"/>
    <w:p w14:paraId="09AA2C3E" w14:textId="7F068146" w:rsidR="00F118BE" w:rsidRDefault="00F118BE" w:rsidP="00F118BE"/>
    <w:p w14:paraId="379A534A" w14:textId="77777777" w:rsidR="008B2FB5" w:rsidRDefault="008B2FB5" w:rsidP="00F118BE"/>
    <w:p w14:paraId="606FEDDC" w14:textId="77777777" w:rsidR="00F118BE" w:rsidRPr="0084247A" w:rsidRDefault="00F118BE" w:rsidP="00F118BE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47A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4104F89F" w14:textId="77777777" w:rsidR="00F118BE" w:rsidRDefault="00F118BE" w:rsidP="00F118BE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4247A">
        <w:rPr>
          <w:rFonts w:ascii="Times New Roman" w:hAnsi="Times New Roman" w:cs="Times New Roman"/>
          <w:sz w:val="28"/>
          <w:szCs w:val="28"/>
        </w:rPr>
        <w:t>Общие положения.................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3-4</w:t>
      </w:r>
      <w:r w:rsidRPr="008424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C2D495" w14:textId="77777777" w:rsidR="00F118BE" w:rsidRDefault="00F118BE" w:rsidP="00F118BE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247A">
        <w:rPr>
          <w:rFonts w:ascii="Times New Roman" w:hAnsi="Times New Roman" w:cs="Times New Roman"/>
          <w:sz w:val="28"/>
          <w:szCs w:val="28"/>
        </w:rPr>
        <w:t>Цель, предмет, объекты, задачи внешней проверки годового отчета об исполнении бюджета муниципального образования и годовой бюджетной отчетности ГАБС и организационные основы ее проведения.............................................................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4247A">
        <w:rPr>
          <w:rFonts w:ascii="Times New Roman" w:hAnsi="Times New Roman" w:cs="Times New Roman"/>
          <w:sz w:val="28"/>
          <w:szCs w:val="28"/>
        </w:rPr>
        <w:t>......................</w:t>
      </w:r>
      <w:r>
        <w:rPr>
          <w:rFonts w:ascii="Times New Roman" w:hAnsi="Times New Roman" w:cs="Times New Roman"/>
          <w:sz w:val="28"/>
          <w:szCs w:val="28"/>
        </w:rPr>
        <w:t>4-5</w:t>
      </w:r>
      <w:r w:rsidRPr="008424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625CC1" w14:textId="77777777" w:rsidR="00F118BE" w:rsidRDefault="00F118BE" w:rsidP="00F118BE">
      <w:pPr>
        <w:pStyle w:val="a3"/>
        <w:numPr>
          <w:ilvl w:val="0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247A">
        <w:rPr>
          <w:rFonts w:ascii="Times New Roman" w:hAnsi="Times New Roman" w:cs="Times New Roman"/>
          <w:sz w:val="28"/>
          <w:szCs w:val="28"/>
        </w:rPr>
        <w:t>Информационные основы проведения внешней проверки годового отчета об исполнении бюджета муниципального образования и годовой бюджетной отчетности ГАБС…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6                                                                                              </w:t>
      </w:r>
    </w:p>
    <w:p w14:paraId="778D1F11" w14:textId="77777777" w:rsidR="00F118BE" w:rsidRDefault="00F118BE" w:rsidP="00F118BE">
      <w:pPr>
        <w:pStyle w:val="a3"/>
        <w:numPr>
          <w:ilvl w:val="0"/>
          <w:numId w:val="1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247A">
        <w:rPr>
          <w:rFonts w:ascii="Times New Roman" w:hAnsi="Times New Roman" w:cs="Times New Roman"/>
          <w:sz w:val="28"/>
          <w:szCs w:val="28"/>
        </w:rPr>
        <w:t>Этапы проведения внешней проверки годовой бюджетной отчетности ГАБС……...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7-8</w:t>
      </w:r>
    </w:p>
    <w:p w14:paraId="7BEDCFE6" w14:textId="77777777" w:rsidR="00F118BE" w:rsidRPr="00943F21" w:rsidRDefault="00F118BE" w:rsidP="00F118B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43F21">
        <w:rPr>
          <w:rFonts w:ascii="Times New Roman" w:hAnsi="Times New Roman" w:cs="Times New Roman"/>
          <w:sz w:val="28"/>
          <w:szCs w:val="28"/>
        </w:rPr>
        <w:t xml:space="preserve"> Этапы проведения внешней проверки годового отчета об исполнении бюджета муниципального образования……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943F21">
        <w:rPr>
          <w:rFonts w:ascii="Times New Roman" w:hAnsi="Times New Roman" w:cs="Times New Roman"/>
          <w:sz w:val="28"/>
          <w:szCs w:val="28"/>
        </w:rPr>
        <w:t>……......</w:t>
      </w:r>
      <w:r>
        <w:rPr>
          <w:rFonts w:ascii="Times New Roman" w:hAnsi="Times New Roman" w:cs="Times New Roman"/>
          <w:sz w:val="28"/>
          <w:szCs w:val="28"/>
        </w:rPr>
        <w:t>8-10</w:t>
      </w:r>
      <w:r w:rsidRPr="00943F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4DAD27" w14:textId="77777777" w:rsidR="00F118BE" w:rsidRDefault="00F118BE" w:rsidP="00F118BE"/>
    <w:p w14:paraId="57F8A215" w14:textId="77777777" w:rsidR="00F118BE" w:rsidRDefault="00F118BE" w:rsidP="00F118BE"/>
    <w:p w14:paraId="786EF5A3" w14:textId="77777777" w:rsidR="00F118BE" w:rsidRDefault="00F118BE" w:rsidP="00F118BE"/>
    <w:p w14:paraId="53D271A3" w14:textId="77777777" w:rsidR="00F118BE" w:rsidRDefault="00F118BE" w:rsidP="00F118BE"/>
    <w:p w14:paraId="4B5E6B22" w14:textId="77777777" w:rsidR="00F118BE" w:rsidRDefault="00F118BE" w:rsidP="00F118BE"/>
    <w:p w14:paraId="0040C6EE" w14:textId="77777777" w:rsidR="00F118BE" w:rsidRDefault="00F118BE" w:rsidP="00F118BE"/>
    <w:p w14:paraId="501C4831" w14:textId="77777777" w:rsidR="00F118BE" w:rsidRDefault="00F118BE" w:rsidP="00F118BE"/>
    <w:p w14:paraId="680A4E53" w14:textId="77777777" w:rsidR="00F118BE" w:rsidRDefault="00F118BE" w:rsidP="00F118BE"/>
    <w:p w14:paraId="6E6BBC29" w14:textId="77777777" w:rsidR="00F118BE" w:rsidRDefault="00F118BE" w:rsidP="00F118BE"/>
    <w:p w14:paraId="361E7452" w14:textId="77777777" w:rsidR="00F118BE" w:rsidRDefault="00F118BE" w:rsidP="00F118BE"/>
    <w:p w14:paraId="49613858" w14:textId="77777777" w:rsidR="00F118BE" w:rsidRDefault="00F118BE" w:rsidP="00F118BE"/>
    <w:p w14:paraId="31BB578B" w14:textId="77777777" w:rsidR="00F118BE" w:rsidRDefault="00F118BE" w:rsidP="00F118BE"/>
    <w:p w14:paraId="7B1A4596" w14:textId="77777777" w:rsidR="00F118BE" w:rsidRDefault="00F118BE" w:rsidP="00F118BE"/>
    <w:p w14:paraId="39EC8062" w14:textId="77777777" w:rsidR="00F118BE" w:rsidRDefault="00F118BE" w:rsidP="00F118BE"/>
    <w:p w14:paraId="4105F0DD" w14:textId="77777777" w:rsidR="00F118BE" w:rsidRDefault="00F118BE" w:rsidP="00F118BE"/>
    <w:p w14:paraId="1BF63025" w14:textId="77777777" w:rsidR="00F118BE" w:rsidRDefault="00F118BE" w:rsidP="00F118BE"/>
    <w:p w14:paraId="4EA1B775" w14:textId="77777777" w:rsidR="00F118BE" w:rsidRDefault="00F118BE" w:rsidP="00F118BE"/>
    <w:p w14:paraId="2D07F04D" w14:textId="367A1746" w:rsidR="00F118BE" w:rsidRDefault="00F118BE" w:rsidP="00F118BE"/>
    <w:p w14:paraId="04DBA6A9" w14:textId="77777777" w:rsidR="008B2FB5" w:rsidRDefault="008B2FB5" w:rsidP="00F118BE"/>
    <w:p w14:paraId="249A89EC" w14:textId="77777777" w:rsidR="00F118BE" w:rsidRDefault="00F118BE" w:rsidP="00F118BE"/>
    <w:p w14:paraId="57A9F54E" w14:textId="77777777" w:rsidR="00F118BE" w:rsidRDefault="00F118BE" w:rsidP="00F118BE"/>
    <w:p w14:paraId="2E34919F" w14:textId="77777777" w:rsidR="00F118BE" w:rsidRPr="00943F21" w:rsidRDefault="00F118BE" w:rsidP="00F11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943F2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1C343E6" w14:textId="4A9F9357" w:rsidR="00F118BE" w:rsidRDefault="00F118BE" w:rsidP="00F118BE">
      <w:pPr>
        <w:autoSpaceDE w:val="0"/>
        <w:autoSpaceDN w:val="0"/>
        <w:adjustRightInd w:val="0"/>
        <w:spacing w:after="0"/>
        <w:ind w:left="-142" w:right="28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F21">
        <w:rPr>
          <w:rFonts w:ascii="Times New Roman" w:hAnsi="Times New Roman" w:cs="Times New Roman"/>
          <w:sz w:val="28"/>
          <w:szCs w:val="28"/>
        </w:rPr>
        <w:t xml:space="preserve">1.1. Стандарт внешнего муниципального финансового контроля «Внешняя проверка годового отчета об исполнении бюджета муниципального образования «Муринское городское поселение» Всеволожского муниципального района Ленинградской области» (далее – Стандарт) разработан на основании статьи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 и </w:t>
      </w:r>
      <w:r w:rsidR="00ED5C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</w:t>
      </w:r>
      <w:r w:rsidRPr="0094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Положения о Контрольно-счетной палате муниципального образования «Муринское городское поселение» Всеволожского муниципального района Ленинградской области (далее – КСП), утвержденного решением совета депутатов от 17.08.2022 года № 231, Регламента Контрольно-счетной палаты муниципального образования «Муринское городское поселение» Всеволожского муниципального района Ленинградской области, утвержденного распоряжением КСП от 09.01.2023 г. № 01/01-04, с учетом положений Бюджетного кодекса Российской Федерации (далее – БК РФ),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постановлением Коллегии счетной палаты Российской Федерации о</w:t>
      </w:r>
      <w:r w:rsidR="00ED5C7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4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29.03.2022 № 2ПК.</w:t>
      </w:r>
    </w:p>
    <w:p w14:paraId="2B109ECE" w14:textId="7CD6E349" w:rsidR="00F118BE" w:rsidRDefault="00F118BE" w:rsidP="00F118BE">
      <w:pPr>
        <w:spacing w:after="0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21">
        <w:rPr>
          <w:rFonts w:ascii="Times New Roman" w:hAnsi="Times New Roman" w:cs="Times New Roman"/>
          <w:sz w:val="28"/>
          <w:szCs w:val="28"/>
        </w:rPr>
        <w:t xml:space="preserve">1.2. Стандарт предназначен для применения должностными лицами </w:t>
      </w:r>
      <w:r w:rsidR="00ED5C79">
        <w:rPr>
          <w:rFonts w:ascii="Times New Roman" w:hAnsi="Times New Roman" w:cs="Times New Roman"/>
          <w:sz w:val="28"/>
          <w:szCs w:val="28"/>
        </w:rPr>
        <w:t>КСП</w:t>
      </w:r>
      <w:r w:rsidRPr="00943F21">
        <w:rPr>
          <w:rFonts w:ascii="Times New Roman" w:hAnsi="Times New Roman" w:cs="Times New Roman"/>
          <w:sz w:val="28"/>
          <w:szCs w:val="28"/>
        </w:rPr>
        <w:t xml:space="preserve"> и привлекаемыми в предусмотренными Регламентом КС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43F21">
        <w:rPr>
          <w:rFonts w:ascii="Times New Roman" w:hAnsi="Times New Roman" w:cs="Times New Roman"/>
          <w:sz w:val="28"/>
          <w:szCs w:val="28"/>
        </w:rPr>
        <w:t xml:space="preserve"> порядке внешними экспертами при организации и проведении внешней проверки годового отчета об исполнении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Муринское городское</w:t>
      </w:r>
      <w:r w:rsidRPr="00943F21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 (далее – годовой отчет об исполнении бюджета) и годовой бюджетной отчетности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</w:t>
      </w:r>
      <w:r w:rsidR="00ED5C79">
        <w:rPr>
          <w:rFonts w:ascii="Times New Roman" w:hAnsi="Times New Roman" w:cs="Times New Roman"/>
          <w:sz w:val="28"/>
          <w:szCs w:val="28"/>
        </w:rPr>
        <w:t xml:space="preserve"> – главных администраторы бюджетных средств</w:t>
      </w:r>
      <w:r w:rsidRPr="00943F21">
        <w:rPr>
          <w:rFonts w:ascii="Times New Roman" w:hAnsi="Times New Roman" w:cs="Times New Roman"/>
          <w:sz w:val="28"/>
          <w:szCs w:val="28"/>
        </w:rPr>
        <w:t xml:space="preserve"> (далее – ГАБС). </w:t>
      </w:r>
    </w:p>
    <w:p w14:paraId="37A90CEB" w14:textId="03EEEDCA" w:rsidR="00F118BE" w:rsidRDefault="00F118BE" w:rsidP="00F118BE">
      <w:pPr>
        <w:spacing w:after="0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21">
        <w:rPr>
          <w:rFonts w:ascii="Times New Roman" w:hAnsi="Times New Roman" w:cs="Times New Roman"/>
          <w:sz w:val="28"/>
          <w:szCs w:val="28"/>
        </w:rPr>
        <w:t xml:space="preserve">1.3. При организации и проведении внешней проверки годового отчета об исполнении бюджета и годовой бюджетной отчетности ГАБС должностные лица </w:t>
      </w:r>
      <w:r w:rsidR="00E11C5E">
        <w:rPr>
          <w:rFonts w:ascii="Times New Roman" w:hAnsi="Times New Roman" w:cs="Times New Roman"/>
          <w:sz w:val="28"/>
          <w:szCs w:val="28"/>
        </w:rPr>
        <w:t>КСП</w:t>
      </w:r>
      <w:r w:rsidRPr="00943F21">
        <w:rPr>
          <w:rFonts w:ascii="Times New Roman" w:hAnsi="Times New Roman" w:cs="Times New Roman"/>
          <w:sz w:val="28"/>
          <w:szCs w:val="28"/>
        </w:rPr>
        <w:t xml:space="preserve"> и привлекаемые внешние эксперты руководствуются: Конституцией Российской Федерации, БК РФ, Федеральным законом № 6-ФЗ, Положением о бюджетном процессе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Муринское городское</w:t>
      </w:r>
      <w:r w:rsidRPr="00943F21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области, утвержденным решением совета депутатов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43F21">
        <w:rPr>
          <w:rFonts w:ascii="Times New Roman" w:hAnsi="Times New Roman" w:cs="Times New Roman"/>
          <w:sz w:val="28"/>
          <w:szCs w:val="28"/>
        </w:rPr>
        <w:t>.03.202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43F2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133</w:t>
      </w:r>
      <w:r w:rsidRPr="00943F21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процессе). Иными нормативными правовыми актами </w:t>
      </w:r>
      <w:r w:rsidRPr="00943F21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Ленинградской области 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Муринское городское</w:t>
      </w:r>
      <w:r w:rsidRPr="00943F21">
        <w:rPr>
          <w:rFonts w:ascii="Times New Roman" w:hAnsi="Times New Roman" w:cs="Times New Roman"/>
          <w:sz w:val="28"/>
          <w:szCs w:val="28"/>
        </w:rPr>
        <w:t xml:space="preserve"> поселение», </w:t>
      </w:r>
      <w:r w:rsidR="00E11C5E">
        <w:rPr>
          <w:rFonts w:ascii="Times New Roman" w:hAnsi="Times New Roman" w:cs="Times New Roman"/>
          <w:sz w:val="28"/>
          <w:szCs w:val="28"/>
        </w:rPr>
        <w:t>КСП</w:t>
      </w:r>
      <w:r w:rsidRPr="00943F21">
        <w:rPr>
          <w:rFonts w:ascii="Times New Roman" w:hAnsi="Times New Roman" w:cs="Times New Roman"/>
          <w:sz w:val="28"/>
          <w:szCs w:val="28"/>
        </w:rPr>
        <w:t xml:space="preserve">, настоящим Стандартом, иными правовыми актами контрольно-счетного органа. </w:t>
      </w:r>
      <w:r w:rsidR="00E11C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61632B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21">
        <w:rPr>
          <w:rFonts w:ascii="Times New Roman" w:hAnsi="Times New Roman" w:cs="Times New Roman"/>
          <w:sz w:val="28"/>
          <w:szCs w:val="28"/>
        </w:rPr>
        <w:t xml:space="preserve">1.4. Целью Стандарта является установление единых организационных и методических основ: </w:t>
      </w:r>
    </w:p>
    <w:p w14:paraId="1226539F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21">
        <w:rPr>
          <w:rFonts w:ascii="Times New Roman" w:hAnsi="Times New Roman" w:cs="Times New Roman"/>
          <w:sz w:val="28"/>
          <w:szCs w:val="28"/>
        </w:rPr>
        <w:t>- проведения внешней проверки годового отчета об исполнении бюджета;</w:t>
      </w:r>
    </w:p>
    <w:p w14:paraId="6362BCEC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21">
        <w:rPr>
          <w:rFonts w:ascii="Times New Roman" w:hAnsi="Times New Roman" w:cs="Times New Roman"/>
          <w:sz w:val="28"/>
          <w:szCs w:val="28"/>
        </w:rPr>
        <w:t xml:space="preserve"> - проведения внешней проверки годовой бюджетной отчетности ГАБС;</w:t>
      </w:r>
    </w:p>
    <w:p w14:paraId="5DF6927C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F21">
        <w:rPr>
          <w:rFonts w:ascii="Times New Roman" w:hAnsi="Times New Roman" w:cs="Times New Roman"/>
          <w:sz w:val="28"/>
          <w:szCs w:val="28"/>
        </w:rPr>
        <w:t>- подготовки заключений и актов по результатам проведения вышеуказанных проверок.</w:t>
      </w:r>
    </w:p>
    <w:p w14:paraId="575E7656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21">
        <w:rPr>
          <w:rFonts w:ascii="Times New Roman" w:hAnsi="Times New Roman" w:cs="Times New Roman"/>
          <w:sz w:val="28"/>
          <w:szCs w:val="28"/>
        </w:rPr>
        <w:t xml:space="preserve"> 1.5. Задачами Стандарта является определение: </w:t>
      </w:r>
    </w:p>
    <w:p w14:paraId="5DEEB288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21">
        <w:rPr>
          <w:rFonts w:ascii="Times New Roman" w:hAnsi="Times New Roman" w:cs="Times New Roman"/>
          <w:sz w:val="28"/>
          <w:szCs w:val="28"/>
        </w:rPr>
        <w:t>- целей, предмета и объектов внешней проверки годового отчета об исполнении бюджета и годовой бюджетной отчетности ГАБС;</w:t>
      </w:r>
    </w:p>
    <w:p w14:paraId="2943FDD3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21">
        <w:rPr>
          <w:rFonts w:ascii="Times New Roman" w:hAnsi="Times New Roman" w:cs="Times New Roman"/>
          <w:sz w:val="28"/>
          <w:szCs w:val="28"/>
        </w:rPr>
        <w:t xml:space="preserve"> - основных этапов организации и проведения внешней проверки отчета об исполнении бюджета и годовой бюджетной отчетности ГАБС;</w:t>
      </w:r>
    </w:p>
    <w:p w14:paraId="306D4924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21">
        <w:rPr>
          <w:rFonts w:ascii="Times New Roman" w:hAnsi="Times New Roman" w:cs="Times New Roman"/>
          <w:sz w:val="28"/>
          <w:szCs w:val="28"/>
        </w:rPr>
        <w:t xml:space="preserve"> - определение требований к содержанию заключений и актов по результатам проведения внешней проверки годового отчета об исполнении бюджета и годовой бюджетной отчетности ГАБС. </w:t>
      </w:r>
    </w:p>
    <w:p w14:paraId="6B9BBA79" w14:textId="2850806D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21">
        <w:rPr>
          <w:rFonts w:ascii="Times New Roman" w:hAnsi="Times New Roman" w:cs="Times New Roman"/>
          <w:sz w:val="28"/>
          <w:szCs w:val="28"/>
        </w:rPr>
        <w:t xml:space="preserve">1.6. Решение вопросов, не урегулированных настоящим Стандартом, осуществляется председателем </w:t>
      </w:r>
      <w:r w:rsidR="00E11C5E">
        <w:rPr>
          <w:rFonts w:ascii="Times New Roman" w:hAnsi="Times New Roman" w:cs="Times New Roman"/>
          <w:sz w:val="28"/>
          <w:szCs w:val="28"/>
        </w:rPr>
        <w:t>КСП</w:t>
      </w:r>
      <w:r w:rsidRPr="00943F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4DB056" w14:textId="7CAF5E6E" w:rsidR="00F118BE" w:rsidRDefault="00F118BE" w:rsidP="00F118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21">
        <w:rPr>
          <w:rFonts w:ascii="Times New Roman" w:hAnsi="Times New Roman" w:cs="Times New Roman"/>
          <w:sz w:val="28"/>
          <w:szCs w:val="28"/>
        </w:rPr>
        <w:t xml:space="preserve">1.7. Внесение изменений и дополнений в настоящий Стандарт осуществляется распоряжением </w:t>
      </w:r>
      <w:r w:rsidR="00E11C5E">
        <w:rPr>
          <w:rFonts w:ascii="Times New Roman" w:hAnsi="Times New Roman" w:cs="Times New Roman"/>
          <w:sz w:val="28"/>
          <w:szCs w:val="28"/>
        </w:rPr>
        <w:t>КСП</w:t>
      </w:r>
      <w:r w:rsidRPr="00943F21">
        <w:rPr>
          <w:rFonts w:ascii="Times New Roman" w:hAnsi="Times New Roman" w:cs="Times New Roman"/>
          <w:sz w:val="28"/>
          <w:szCs w:val="28"/>
        </w:rPr>
        <w:t xml:space="preserve">. </w:t>
      </w:r>
      <w:r w:rsidR="00E11C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72C129" w14:textId="77777777" w:rsidR="00F118BE" w:rsidRPr="00CB655F" w:rsidRDefault="00F118BE" w:rsidP="00F118B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55F">
        <w:rPr>
          <w:rFonts w:ascii="Times New Roman" w:hAnsi="Times New Roman" w:cs="Times New Roman"/>
          <w:b/>
          <w:sz w:val="28"/>
          <w:szCs w:val="28"/>
        </w:rPr>
        <w:t>2. Цель, предмет, объекты, задачи внешней проверки годового отчета об исполнении бюджета муниципального образования и годовой бюджетной отчетности ГАБС и организационные основы ее проведения</w:t>
      </w:r>
    </w:p>
    <w:p w14:paraId="00692DA5" w14:textId="5453A212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21">
        <w:rPr>
          <w:rFonts w:ascii="Times New Roman" w:hAnsi="Times New Roman" w:cs="Times New Roman"/>
          <w:sz w:val="28"/>
          <w:szCs w:val="28"/>
        </w:rPr>
        <w:t xml:space="preserve">2.1. Проведение внешней проверки годового отчета об исполнении бюджета, в том числе бюджетной отчетности ГАБС, осуществляется на основании статьи 264.4 БК РФ, пункта 3 части 2 статьи 9 Федерального закона № 6-ФЗ, статьи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943F21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«Муринское городское поселение» Всеволожского муниципального района Ленинградской области, утвержденного решением совета депутатов от 24.03.2021 г. № 133</w:t>
      </w:r>
      <w:r w:rsidRPr="00943F21">
        <w:rPr>
          <w:rFonts w:ascii="Times New Roman" w:hAnsi="Times New Roman" w:cs="Times New Roman"/>
          <w:sz w:val="28"/>
          <w:szCs w:val="28"/>
        </w:rPr>
        <w:t xml:space="preserve"> и пункта 3 статьи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3F21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Pr="0094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11C5E">
        <w:rPr>
          <w:rFonts w:ascii="Times New Roman" w:hAnsi="Times New Roman" w:cs="Times New Roman"/>
          <w:sz w:val="28"/>
          <w:szCs w:val="28"/>
        </w:rPr>
        <w:t>КСП</w:t>
      </w:r>
      <w:r w:rsidRPr="00943F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08CE0F" w14:textId="277D78F6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21">
        <w:rPr>
          <w:rFonts w:ascii="Times New Roman" w:hAnsi="Times New Roman" w:cs="Times New Roman"/>
          <w:sz w:val="28"/>
          <w:szCs w:val="28"/>
        </w:rPr>
        <w:t xml:space="preserve">2.2. Цель проведения внешней проверки годового отчета об исполнении бюджета, в том числе годовой бюджетной отчетности ГАБС: </w:t>
      </w:r>
      <w:r w:rsidR="00E11C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D5FB5B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21">
        <w:rPr>
          <w:rFonts w:ascii="Times New Roman" w:hAnsi="Times New Roman" w:cs="Times New Roman"/>
          <w:sz w:val="28"/>
          <w:szCs w:val="28"/>
        </w:rPr>
        <w:t>- установление полноты годового отчета об исполнении бюджета муниципального образования, годовой бюджетной отчетности ГАБС, их соответствия требованиям нормативных правовых актов Российской Федерации, Ленинградской области 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Муринское городское</w:t>
      </w:r>
      <w:r w:rsidRPr="00943F21">
        <w:rPr>
          <w:rFonts w:ascii="Times New Roman" w:hAnsi="Times New Roman" w:cs="Times New Roman"/>
          <w:sz w:val="28"/>
          <w:szCs w:val="28"/>
        </w:rPr>
        <w:t xml:space="preserve"> поселение»; </w:t>
      </w:r>
    </w:p>
    <w:p w14:paraId="3618951F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21">
        <w:rPr>
          <w:rFonts w:ascii="Times New Roman" w:hAnsi="Times New Roman" w:cs="Times New Roman"/>
          <w:sz w:val="28"/>
          <w:szCs w:val="28"/>
        </w:rPr>
        <w:t xml:space="preserve">- оценка исполнения бюджета (по доходам, расходам, источникам финансирования дефицита бюджета), состояния государственного долга </w:t>
      </w:r>
      <w:r w:rsidRPr="00943F2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образования, достоверности показателей бюджетной отчетности ГАБС и показателей годового отчета. </w:t>
      </w:r>
    </w:p>
    <w:p w14:paraId="681D8F8A" w14:textId="3A81074B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21">
        <w:rPr>
          <w:rFonts w:ascii="Times New Roman" w:hAnsi="Times New Roman" w:cs="Times New Roman"/>
          <w:sz w:val="28"/>
          <w:szCs w:val="28"/>
        </w:rPr>
        <w:t xml:space="preserve">2.3. Предметом внешней проверки годового отчета об исполнении бюджета и годовой бюджетной отчетности ГАБС являются годовой отчет об исполнении бюджета муниципального образования за отчетный финансовый год, документы, предоставленные в </w:t>
      </w:r>
      <w:r w:rsidR="00E11C5E">
        <w:rPr>
          <w:rFonts w:ascii="Times New Roman" w:hAnsi="Times New Roman" w:cs="Times New Roman"/>
          <w:sz w:val="28"/>
          <w:szCs w:val="28"/>
        </w:rPr>
        <w:t>КСП</w:t>
      </w:r>
      <w:r w:rsidR="00E11C5E" w:rsidRPr="00943F21">
        <w:rPr>
          <w:rFonts w:ascii="Times New Roman" w:hAnsi="Times New Roman" w:cs="Times New Roman"/>
          <w:sz w:val="28"/>
          <w:szCs w:val="28"/>
        </w:rPr>
        <w:t xml:space="preserve"> </w:t>
      </w:r>
      <w:r w:rsidRPr="00943F2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Положения о бюджетном процессе, годовая бюджетная отчетность ГАБС, а также документы и материалы, необходимые для проведения внешней проверки и полученные </w:t>
      </w:r>
      <w:r w:rsidR="00E11C5E">
        <w:rPr>
          <w:rFonts w:ascii="Times New Roman" w:hAnsi="Times New Roman" w:cs="Times New Roman"/>
          <w:sz w:val="28"/>
          <w:szCs w:val="28"/>
        </w:rPr>
        <w:t>КСП</w:t>
      </w:r>
      <w:r w:rsidR="00E11C5E" w:rsidRPr="00943F21">
        <w:rPr>
          <w:rFonts w:ascii="Times New Roman" w:hAnsi="Times New Roman" w:cs="Times New Roman"/>
          <w:sz w:val="28"/>
          <w:szCs w:val="28"/>
        </w:rPr>
        <w:t xml:space="preserve"> </w:t>
      </w:r>
      <w:r w:rsidRPr="00943F21">
        <w:rPr>
          <w:rFonts w:ascii="Times New Roman" w:hAnsi="Times New Roman" w:cs="Times New Roman"/>
          <w:sz w:val="28"/>
          <w:szCs w:val="28"/>
        </w:rPr>
        <w:t xml:space="preserve">в установленном порядке. </w:t>
      </w:r>
      <w:r w:rsidR="00E11C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893B3" w14:textId="53CBCEF9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21">
        <w:rPr>
          <w:rFonts w:ascii="Times New Roman" w:hAnsi="Times New Roman" w:cs="Times New Roman"/>
          <w:sz w:val="28"/>
          <w:szCs w:val="28"/>
        </w:rPr>
        <w:t>2.4. Объектами внешней проверки годового отчета об исполнении бюджета и годовой бюджетной отчетности ГАБС явля</w:t>
      </w:r>
      <w:r w:rsidR="009678E3">
        <w:rPr>
          <w:rFonts w:ascii="Times New Roman" w:hAnsi="Times New Roman" w:cs="Times New Roman"/>
          <w:sz w:val="28"/>
          <w:szCs w:val="28"/>
        </w:rPr>
        <w:t>е</w:t>
      </w:r>
      <w:r w:rsidRPr="00943F21">
        <w:rPr>
          <w:rFonts w:ascii="Times New Roman" w:hAnsi="Times New Roman" w:cs="Times New Roman"/>
          <w:sz w:val="28"/>
          <w:szCs w:val="28"/>
        </w:rPr>
        <w:t xml:space="preserve">тся </w:t>
      </w:r>
      <w:r w:rsidR="009678E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943F21">
        <w:rPr>
          <w:rFonts w:ascii="Times New Roman" w:hAnsi="Times New Roman" w:cs="Times New Roman"/>
          <w:sz w:val="28"/>
          <w:szCs w:val="28"/>
        </w:rPr>
        <w:t xml:space="preserve">, подведомственные </w:t>
      </w:r>
      <w:r w:rsidR="009678E3">
        <w:rPr>
          <w:rFonts w:ascii="Times New Roman" w:hAnsi="Times New Roman" w:cs="Times New Roman"/>
          <w:sz w:val="28"/>
          <w:szCs w:val="28"/>
        </w:rPr>
        <w:t>ей</w:t>
      </w:r>
      <w:r w:rsidRPr="00943F21">
        <w:rPr>
          <w:rFonts w:ascii="Times New Roman" w:hAnsi="Times New Roman" w:cs="Times New Roman"/>
          <w:sz w:val="28"/>
          <w:szCs w:val="28"/>
        </w:rPr>
        <w:t xml:space="preserve"> учреждения (при необходимости), а также иные объекты контроля, установленные в статье 266.1 БК РФ. </w:t>
      </w:r>
      <w:r w:rsidR="009678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E70974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21">
        <w:rPr>
          <w:rFonts w:ascii="Times New Roman" w:hAnsi="Times New Roman" w:cs="Times New Roman"/>
          <w:sz w:val="28"/>
          <w:szCs w:val="28"/>
        </w:rPr>
        <w:t xml:space="preserve">2.5. Основные задачи внешней проверки: </w:t>
      </w:r>
    </w:p>
    <w:p w14:paraId="58626F4C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21">
        <w:rPr>
          <w:rFonts w:ascii="Times New Roman" w:hAnsi="Times New Roman" w:cs="Times New Roman"/>
          <w:sz w:val="28"/>
          <w:szCs w:val="28"/>
        </w:rPr>
        <w:t xml:space="preserve">- проверка соответствия годового отчета и бюджетной отчетности ГАБС требованиям нормативных правовых актов; </w:t>
      </w:r>
    </w:p>
    <w:p w14:paraId="53548D60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21">
        <w:rPr>
          <w:rFonts w:ascii="Times New Roman" w:hAnsi="Times New Roman" w:cs="Times New Roman"/>
          <w:sz w:val="28"/>
          <w:szCs w:val="28"/>
        </w:rPr>
        <w:t xml:space="preserve">- выборочная проверка соблюдения требований законодательства по организации и ведению бюджетного учета; </w:t>
      </w:r>
    </w:p>
    <w:p w14:paraId="6DC082C0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21">
        <w:rPr>
          <w:rFonts w:ascii="Times New Roman" w:hAnsi="Times New Roman" w:cs="Times New Roman"/>
          <w:sz w:val="28"/>
          <w:szCs w:val="28"/>
        </w:rPr>
        <w:t xml:space="preserve">- анализ исполнения бюджета (по доходам, расходам, источникам финансирования дефицита бюджета); </w:t>
      </w:r>
    </w:p>
    <w:p w14:paraId="0D64E8A7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21">
        <w:rPr>
          <w:rFonts w:ascii="Times New Roman" w:hAnsi="Times New Roman" w:cs="Times New Roman"/>
          <w:sz w:val="28"/>
          <w:szCs w:val="28"/>
        </w:rPr>
        <w:t xml:space="preserve">- выявление нарушений и отклонений в осуществлении бюджетного процесса при исполнении бюджета. </w:t>
      </w:r>
    </w:p>
    <w:p w14:paraId="733E0D88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21">
        <w:rPr>
          <w:rFonts w:ascii="Times New Roman" w:hAnsi="Times New Roman" w:cs="Times New Roman"/>
          <w:sz w:val="28"/>
          <w:szCs w:val="28"/>
        </w:rPr>
        <w:t xml:space="preserve">2.6. Внешняя проверка годового отчета об исполнении бюджета поводится </w:t>
      </w:r>
      <w:r w:rsidRPr="00D52DD3">
        <w:rPr>
          <w:rFonts w:ascii="Times New Roman" w:hAnsi="Times New Roman" w:cs="Times New Roman"/>
          <w:sz w:val="28"/>
          <w:szCs w:val="28"/>
        </w:rPr>
        <w:t>в форме экспертно-аналитического мероприятия.</w:t>
      </w:r>
      <w:r w:rsidRPr="00943F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9A0375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21">
        <w:rPr>
          <w:rFonts w:ascii="Times New Roman" w:hAnsi="Times New Roman" w:cs="Times New Roman"/>
          <w:sz w:val="28"/>
          <w:szCs w:val="28"/>
        </w:rPr>
        <w:t xml:space="preserve">2.7. Внешняя проверка годовой бюджетной отчетности ГАБС проводится в форме контрольного мероприятия. </w:t>
      </w:r>
    </w:p>
    <w:p w14:paraId="65836C74" w14:textId="77777777" w:rsidR="00F118BE" w:rsidRDefault="00F118BE" w:rsidP="00F118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21">
        <w:rPr>
          <w:rFonts w:ascii="Times New Roman" w:hAnsi="Times New Roman" w:cs="Times New Roman"/>
          <w:sz w:val="28"/>
          <w:szCs w:val="28"/>
        </w:rPr>
        <w:t xml:space="preserve">2.8. Организация проведения внешней проверки годового отчета об исполнении бюджета и годовой бюджетной отчетности ГАБС предусматривает три основных этапа: подготовительный этап, основной этап и заключительный этап. </w:t>
      </w:r>
    </w:p>
    <w:p w14:paraId="74CD7784" w14:textId="77777777" w:rsidR="00F118BE" w:rsidRPr="00EA4660" w:rsidRDefault="00F118BE" w:rsidP="00F118B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660">
        <w:rPr>
          <w:rFonts w:ascii="Times New Roman" w:hAnsi="Times New Roman" w:cs="Times New Roman"/>
          <w:b/>
          <w:sz w:val="28"/>
          <w:szCs w:val="28"/>
        </w:rPr>
        <w:t>3. Информационные основы проведения внешней проверки годового отчета об исполнении бюджета и годовой бюджетной отчетности ГАБС</w:t>
      </w:r>
    </w:p>
    <w:p w14:paraId="096EF3F3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21">
        <w:rPr>
          <w:rFonts w:ascii="Times New Roman" w:hAnsi="Times New Roman" w:cs="Times New Roman"/>
          <w:sz w:val="28"/>
          <w:szCs w:val="28"/>
        </w:rPr>
        <w:t xml:space="preserve">3.1. Проведение внешней проверки годового отчета об исполнении бюджета и годовой бюджетной отчетности ГАБС осуществляется с использованием следующих документов и информации: </w:t>
      </w:r>
    </w:p>
    <w:p w14:paraId="00916176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21">
        <w:rPr>
          <w:rFonts w:ascii="Times New Roman" w:hAnsi="Times New Roman" w:cs="Times New Roman"/>
          <w:sz w:val="28"/>
          <w:szCs w:val="28"/>
        </w:rPr>
        <w:t>- нормативные правовые акты Российской Федерации, Ленинградской области,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Муринское городское</w:t>
      </w:r>
      <w:r w:rsidRPr="00943F21">
        <w:rPr>
          <w:rFonts w:ascii="Times New Roman" w:hAnsi="Times New Roman" w:cs="Times New Roman"/>
          <w:sz w:val="28"/>
          <w:szCs w:val="28"/>
        </w:rPr>
        <w:t xml:space="preserve"> поселение», в том числе: решение совета депутатов о бюджете муниципального образования на соответствующий период и решения совета депутатов о внесении </w:t>
      </w:r>
      <w:r w:rsidRPr="00943F21">
        <w:rPr>
          <w:rFonts w:ascii="Times New Roman" w:hAnsi="Times New Roman" w:cs="Times New Roman"/>
          <w:sz w:val="28"/>
          <w:szCs w:val="28"/>
        </w:rPr>
        <w:lastRenderedPageBreak/>
        <w:t>изменений в бюджет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 периоде</w:t>
      </w:r>
      <w:r w:rsidRPr="00943F2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4549779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21">
        <w:rPr>
          <w:rFonts w:ascii="Times New Roman" w:hAnsi="Times New Roman" w:cs="Times New Roman"/>
          <w:sz w:val="28"/>
          <w:szCs w:val="28"/>
        </w:rPr>
        <w:t xml:space="preserve">- годовой отчет об исполнении бюджета; </w:t>
      </w:r>
    </w:p>
    <w:p w14:paraId="1C43F239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21">
        <w:rPr>
          <w:rFonts w:ascii="Times New Roman" w:hAnsi="Times New Roman" w:cs="Times New Roman"/>
          <w:sz w:val="28"/>
          <w:szCs w:val="28"/>
        </w:rPr>
        <w:t xml:space="preserve">- ежемесячные отчеты об исполнении бюджета; </w:t>
      </w:r>
    </w:p>
    <w:p w14:paraId="75B03DE9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21">
        <w:rPr>
          <w:rFonts w:ascii="Times New Roman" w:hAnsi="Times New Roman" w:cs="Times New Roman"/>
          <w:sz w:val="28"/>
          <w:szCs w:val="28"/>
        </w:rPr>
        <w:t xml:space="preserve">- годовая бюджетная отчетность ГАБС; </w:t>
      </w:r>
    </w:p>
    <w:p w14:paraId="0543FF3F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21">
        <w:rPr>
          <w:rFonts w:ascii="Times New Roman" w:hAnsi="Times New Roman" w:cs="Times New Roman"/>
          <w:sz w:val="28"/>
          <w:szCs w:val="28"/>
        </w:rPr>
        <w:t xml:space="preserve">- информация о реализации муниципальных программ (комплексных программ); </w:t>
      </w:r>
    </w:p>
    <w:p w14:paraId="1CA3C112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21">
        <w:rPr>
          <w:rFonts w:ascii="Times New Roman" w:hAnsi="Times New Roman" w:cs="Times New Roman"/>
          <w:sz w:val="28"/>
          <w:szCs w:val="28"/>
        </w:rPr>
        <w:t xml:space="preserve">- документы, регламентирующие организацию внутреннего финансового аудита; </w:t>
      </w:r>
    </w:p>
    <w:p w14:paraId="51329752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21">
        <w:rPr>
          <w:rFonts w:ascii="Times New Roman" w:hAnsi="Times New Roman" w:cs="Times New Roman"/>
          <w:sz w:val="28"/>
          <w:szCs w:val="28"/>
        </w:rPr>
        <w:t>- иная отчетность, предусмотренная нормативными правовыми актами Российской Федерации, Ленинградской области 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Муринское городское поселение</w:t>
      </w:r>
      <w:r w:rsidRPr="00943F21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1CE3FF15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21">
        <w:rPr>
          <w:rFonts w:ascii="Times New Roman" w:hAnsi="Times New Roman" w:cs="Times New Roman"/>
          <w:sz w:val="28"/>
          <w:szCs w:val="28"/>
        </w:rPr>
        <w:t xml:space="preserve">- статистические данные, данные, полученные из государственных информационных систем; </w:t>
      </w:r>
    </w:p>
    <w:p w14:paraId="71BD7762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21">
        <w:rPr>
          <w:rFonts w:ascii="Times New Roman" w:hAnsi="Times New Roman" w:cs="Times New Roman"/>
          <w:sz w:val="28"/>
          <w:szCs w:val="28"/>
        </w:rPr>
        <w:t xml:space="preserve">- результаты ранее проведенных контрольных и экспертно-аналитических мероприятий; </w:t>
      </w:r>
    </w:p>
    <w:p w14:paraId="0C99D1A2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3F21">
        <w:rPr>
          <w:rFonts w:ascii="Times New Roman" w:hAnsi="Times New Roman" w:cs="Times New Roman"/>
          <w:sz w:val="28"/>
          <w:szCs w:val="28"/>
        </w:rPr>
        <w:t>- иная информация, полученная контрольно-счетным органом в установленном порядке, и документы</w:t>
      </w:r>
      <w:r w:rsidRPr="004A43C0">
        <w:rPr>
          <w:rFonts w:ascii="Times New Roman" w:hAnsi="Times New Roman" w:cs="Times New Roman"/>
          <w:sz w:val="28"/>
          <w:szCs w:val="28"/>
        </w:rPr>
        <w:t>, характеризующие исполнение бюджета, в том числе данные оперативного контроля за ходом исполнения бюджета за отчетный период.</w:t>
      </w:r>
    </w:p>
    <w:p w14:paraId="040BDE0A" w14:textId="77777777" w:rsidR="00F118BE" w:rsidRDefault="00F118BE" w:rsidP="00F118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C0">
        <w:rPr>
          <w:rFonts w:ascii="Times New Roman" w:hAnsi="Times New Roman" w:cs="Times New Roman"/>
          <w:sz w:val="28"/>
          <w:szCs w:val="28"/>
        </w:rPr>
        <w:t xml:space="preserve"> 3.2. После анализа имеющейся информации для получения дополнительных сведений для достижения целей внешней проверки годового отчета об исполнения бюджета и годовой бюджетной отчетности ГАБС должностные лица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Pr="004A43C0">
        <w:rPr>
          <w:rFonts w:ascii="Times New Roman" w:hAnsi="Times New Roman" w:cs="Times New Roman"/>
          <w:sz w:val="28"/>
          <w:szCs w:val="28"/>
        </w:rPr>
        <w:t xml:space="preserve">, в случае необходимости, вправе в установленном порядке подготовить и направить письменные запросы в государственные органы и органы местного самоуправления Ленинградской области, подведомственные им учреждения и другие организации, иным лицам. </w:t>
      </w:r>
    </w:p>
    <w:p w14:paraId="38678719" w14:textId="77777777" w:rsidR="00F118BE" w:rsidRPr="004A43C0" w:rsidRDefault="00F118BE" w:rsidP="00F118B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3C0">
        <w:rPr>
          <w:rFonts w:ascii="Times New Roman" w:hAnsi="Times New Roman" w:cs="Times New Roman"/>
          <w:b/>
          <w:sz w:val="28"/>
          <w:szCs w:val="28"/>
        </w:rPr>
        <w:t>4. Этапы проведения внешней проверки годовой бюджетной отчетности ГАБС</w:t>
      </w:r>
    </w:p>
    <w:p w14:paraId="76B6A484" w14:textId="39EBFF1D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C0">
        <w:rPr>
          <w:rFonts w:ascii="Times New Roman" w:hAnsi="Times New Roman" w:cs="Times New Roman"/>
          <w:sz w:val="28"/>
          <w:szCs w:val="28"/>
        </w:rPr>
        <w:t xml:space="preserve">4.1. Внешняя проверка годовой бюджетной отчетности ГАБС проводится </w:t>
      </w:r>
      <w:r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4A43C0">
        <w:rPr>
          <w:rFonts w:ascii="Times New Roman" w:hAnsi="Times New Roman" w:cs="Times New Roman"/>
          <w:sz w:val="28"/>
          <w:szCs w:val="28"/>
        </w:rPr>
        <w:t xml:space="preserve"> </w:t>
      </w:r>
      <w:r w:rsidR="00C360C5">
        <w:rPr>
          <w:rFonts w:ascii="Times New Roman" w:hAnsi="Times New Roman" w:cs="Times New Roman"/>
          <w:sz w:val="28"/>
          <w:szCs w:val="28"/>
        </w:rPr>
        <w:t>КСП</w:t>
      </w:r>
      <w:r w:rsidR="00C360C5" w:rsidRPr="004A43C0">
        <w:rPr>
          <w:rFonts w:ascii="Times New Roman" w:hAnsi="Times New Roman" w:cs="Times New Roman"/>
          <w:sz w:val="28"/>
          <w:szCs w:val="28"/>
        </w:rPr>
        <w:t xml:space="preserve"> </w:t>
      </w:r>
      <w:r w:rsidRPr="004A43C0">
        <w:rPr>
          <w:rFonts w:ascii="Times New Roman" w:hAnsi="Times New Roman" w:cs="Times New Roman"/>
          <w:sz w:val="28"/>
          <w:szCs w:val="28"/>
        </w:rPr>
        <w:t xml:space="preserve">под руководством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КСП, </w:t>
      </w:r>
      <w:r w:rsidRPr="004A43C0">
        <w:rPr>
          <w:rFonts w:ascii="Times New Roman" w:hAnsi="Times New Roman" w:cs="Times New Roman"/>
          <w:sz w:val="28"/>
          <w:szCs w:val="28"/>
        </w:rPr>
        <w:t xml:space="preserve">в </w:t>
      </w:r>
      <w:r w:rsidR="00C360C5">
        <w:rPr>
          <w:rFonts w:ascii="Times New Roman" w:hAnsi="Times New Roman" w:cs="Times New Roman"/>
          <w:sz w:val="28"/>
          <w:szCs w:val="28"/>
        </w:rPr>
        <w:t xml:space="preserve"> </w:t>
      </w:r>
      <w:r w:rsidRPr="004A43C0">
        <w:rPr>
          <w:rFonts w:ascii="Times New Roman" w:hAnsi="Times New Roman" w:cs="Times New Roman"/>
          <w:sz w:val="28"/>
          <w:szCs w:val="28"/>
        </w:rPr>
        <w:t>отношении объектов, перечень которых определяется на основании БК РФ, Положения о бюджетном процессе, решения совета депутатов о бюджете муниципального образования на соответствующий период, иных нормативных правовых актов Ленинградской области,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Муринское городское </w:t>
      </w:r>
      <w:r w:rsidRPr="004A43C0">
        <w:rPr>
          <w:rFonts w:ascii="Times New Roman" w:hAnsi="Times New Roman" w:cs="Times New Roman"/>
          <w:sz w:val="28"/>
          <w:szCs w:val="28"/>
        </w:rPr>
        <w:t xml:space="preserve">поселение». На подготовительном этапе проведения внешней проверки годовой бюджетной отчетности ГАБС осуществляется подготовка распоряжения председателя </w:t>
      </w:r>
      <w:r w:rsidR="00C360C5">
        <w:rPr>
          <w:rFonts w:ascii="Times New Roman" w:hAnsi="Times New Roman" w:cs="Times New Roman"/>
          <w:sz w:val="28"/>
          <w:szCs w:val="28"/>
        </w:rPr>
        <w:t>КСП</w:t>
      </w:r>
      <w:r w:rsidRPr="004A43C0">
        <w:rPr>
          <w:rFonts w:ascii="Times New Roman" w:hAnsi="Times New Roman" w:cs="Times New Roman"/>
          <w:sz w:val="28"/>
          <w:szCs w:val="28"/>
        </w:rPr>
        <w:t xml:space="preserve"> о проведении внешней проверки годовой бюджетной отчетности ГАБС, программы ее проведения. Основные вопросы внешней проверки годовой бюджетной отчетности ГАБС формулируются исходя из целей ее проведения и процедур </w:t>
      </w:r>
      <w:r w:rsidRPr="004A43C0">
        <w:rPr>
          <w:rFonts w:ascii="Times New Roman" w:hAnsi="Times New Roman" w:cs="Times New Roman"/>
          <w:sz w:val="28"/>
          <w:szCs w:val="28"/>
        </w:rPr>
        <w:lastRenderedPageBreak/>
        <w:t xml:space="preserve">основного этапа проведения внешней проверки годовой бюджетной отчетности ГАБС. На данном этапе также могут осуществляться подготовка и направление запросов на предоставление информации для проведения внешней проверки годовой бюджетной отчетности ГАБС. </w:t>
      </w:r>
    </w:p>
    <w:p w14:paraId="57D2655F" w14:textId="289429BD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C0">
        <w:rPr>
          <w:rFonts w:ascii="Times New Roman" w:hAnsi="Times New Roman" w:cs="Times New Roman"/>
          <w:sz w:val="28"/>
          <w:szCs w:val="28"/>
        </w:rPr>
        <w:t xml:space="preserve">4.2. На основном этапе внешней проверки годовой бюджетной отчетности ГАБС, проводимой на основании утвержденного распоряжения председателя </w:t>
      </w:r>
      <w:r w:rsidR="00C360C5">
        <w:rPr>
          <w:rFonts w:ascii="Times New Roman" w:hAnsi="Times New Roman" w:cs="Times New Roman"/>
          <w:sz w:val="28"/>
          <w:szCs w:val="28"/>
        </w:rPr>
        <w:t>КСП</w:t>
      </w:r>
      <w:r w:rsidR="00C360C5" w:rsidRPr="004A43C0">
        <w:rPr>
          <w:rFonts w:ascii="Times New Roman" w:hAnsi="Times New Roman" w:cs="Times New Roman"/>
          <w:sz w:val="28"/>
          <w:szCs w:val="28"/>
        </w:rPr>
        <w:t xml:space="preserve"> </w:t>
      </w:r>
      <w:r w:rsidRPr="004A43C0">
        <w:rPr>
          <w:rFonts w:ascii="Times New Roman" w:hAnsi="Times New Roman" w:cs="Times New Roman"/>
          <w:sz w:val="28"/>
          <w:szCs w:val="28"/>
        </w:rPr>
        <w:t xml:space="preserve">и в соответствии с утвержденной программой, осуществляется (примерный перечень процедур): </w:t>
      </w:r>
      <w:r w:rsidR="00C360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87CC72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C0">
        <w:rPr>
          <w:rFonts w:ascii="Times New Roman" w:hAnsi="Times New Roman" w:cs="Times New Roman"/>
          <w:sz w:val="28"/>
          <w:szCs w:val="28"/>
        </w:rPr>
        <w:t xml:space="preserve">1) проверка полноты бюджетной отчетности ГАБС, внутренней согласованности соответствующих форм отчетности, ее соответствия требованиям нормативных правовых актов, регулирующих ведение бухгалтерского (бюджетного) учета в организациях государственного сектора, показателям, отраженным в отчете об исполнении бюджета муниципального образования, показателям, утвержденным решением совета депутатов о бюджете муниципального образования на соответствующий период, сводной бюджетной росписи муниципального образования с изменениями; </w:t>
      </w:r>
    </w:p>
    <w:p w14:paraId="1DBB1093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C0">
        <w:rPr>
          <w:rFonts w:ascii="Times New Roman" w:hAnsi="Times New Roman" w:cs="Times New Roman"/>
          <w:sz w:val="28"/>
          <w:szCs w:val="28"/>
        </w:rPr>
        <w:t xml:space="preserve">2) анализ исполнения бюджета ГАБС по доходам, расходам и источникам финансирования дефицита бюджета, включая анализ и оценку мер по снижению дебиторской и кредиторской задолженности (при наличии), анализ неисполнения прогноза доходов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43C0">
        <w:rPr>
          <w:rFonts w:ascii="Times New Roman" w:hAnsi="Times New Roman" w:cs="Times New Roman"/>
          <w:sz w:val="28"/>
          <w:szCs w:val="28"/>
        </w:rPr>
        <w:t xml:space="preserve"> неиспользования предусмотренных бюджетных ассигнований;</w:t>
      </w:r>
    </w:p>
    <w:p w14:paraId="2C77A51B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C0">
        <w:rPr>
          <w:rFonts w:ascii="Times New Roman" w:hAnsi="Times New Roman" w:cs="Times New Roman"/>
          <w:sz w:val="28"/>
          <w:szCs w:val="28"/>
        </w:rPr>
        <w:t xml:space="preserve">3) анализ реализации муниципальных программ (комплексных программ); </w:t>
      </w:r>
    </w:p>
    <w:p w14:paraId="0505BE26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C0">
        <w:rPr>
          <w:rFonts w:ascii="Times New Roman" w:hAnsi="Times New Roman" w:cs="Times New Roman"/>
          <w:sz w:val="28"/>
          <w:szCs w:val="28"/>
        </w:rPr>
        <w:t xml:space="preserve">4) анализ осуществления ГАБС внутреннего финансового аудита в отчетном финансовом году. При необходимости могут анализироваться иные вопросы, относящиеся к цели проведения внешней проверки годовой бюджетной отчетности ГАБС. </w:t>
      </w:r>
    </w:p>
    <w:p w14:paraId="485C7A44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C0">
        <w:rPr>
          <w:rFonts w:ascii="Times New Roman" w:hAnsi="Times New Roman" w:cs="Times New Roman"/>
          <w:sz w:val="28"/>
          <w:szCs w:val="28"/>
        </w:rPr>
        <w:t>4.3. На заключительном этапе внешней проверки годовой бюджетной отчетности ГАБС оформляется акт по результатам ее проведения. В акте в обязательном порядке должны быть отражены:</w:t>
      </w:r>
    </w:p>
    <w:p w14:paraId="1ECB60F7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C0">
        <w:rPr>
          <w:rFonts w:ascii="Times New Roman" w:hAnsi="Times New Roman" w:cs="Times New Roman"/>
          <w:sz w:val="28"/>
          <w:szCs w:val="28"/>
        </w:rPr>
        <w:t xml:space="preserve">- информация о наличии фактов неполноты бюджетной отчетности в случае их выявления; </w:t>
      </w:r>
    </w:p>
    <w:p w14:paraId="7B53AA89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C0">
        <w:rPr>
          <w:rFonts w:ascii="Times New Roman" w:hAnsi="Times New Roman" w:cs="Times New Roman"/>
          <w:sz w:val="28"/>
          <w:szCs w:val="28"/>
        </w:rPr>
        <w:t xml:space="preserve">- информация о наличии нарушений нормативных правовых актов, регулирующих ведение бухгалтерского (бюджетного) учета в организациях государственного сектора, в том числе фактов недостоверности показателей бюджетной отчетности, о наличии фактов, способных негативно повлиять на достоверность отчетности, в случае их выявления; - информация о наличии бюджетных нарушений в случае их выявления; </w:t>
      </w:r>
    </w:p>
    <w:p w14:paraId="53C23C8F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C0">
        <w:rPr>
          <w:rFonts w:ascii="Times New Roman" w:hAnsi="Times New Roman" w:cs="Times New Roman"/>
          <w:sz w:val="28"/>
          <w:szCs w:val="28"/>
        </w:rPr>
        <w:t xml:space="preserve">- результаты анализа исполнения доходов ГАБС (в разрезе групп, подгрупп, статей и подстатей классификации доходов), в том числе анализа кредиторской и дебиторской задолженности с учетом принятый ГАБС мер по ее сокращению; </w:t>
      </w:r>
    </w:p>
    <w:p w14:paraId="5D9A1E47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C0">
        <w:rPr>
          <w:rFonts w:ascii="Times New Roman" w:hAnsi="Times New Roman" w:cs="Times New Roman"/>
          <w:sz w:val="28"/>
          <w:szCs w:val="28"/>
        </w:rPr>
        <w:lastRenderedPageBreak/>
        <w:t xml:space="preserve">- результаты анализа исполнения расходов ГАБС (в разрезе разделов, подразделов, целевых статей, видов расходов), в том числе анализа кредиторской и дебиторской задолженности с учетом принятый ГАБС мер по ее сокращению; </w:t>
      </w:r>
    </w:p>
    <w:p w14:paraId="7C886BF2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C0">
        <w:rPr>
          <w:rFonts w:ascii="Times New Roman" w:hAnsi="Times New Roman" w:cs="Times New Roman"/>
          <w:sz w:val="28"/>
          <w:szCs w:val="28"/>
        </w:rPr>
        <w:t xml:space="preserve">- результаты анализа реализации муниципальных программ (комплексных программ) с учетом внесенных в течение отчетного финансового года изменений; </w:t>
      </w:r>
    </w:p>
    <w:p w14:paraId="18A2212C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C0">
        <w:rPr>
          <w:rFonts w:ascii="Times New Roman" w:hAnsi="Times New Roman" w:cs="Times New Roman"/>
          <w:sz w:val="28"/>
          <w:szCs w:val="28"/>
        </w:rPr>
        <w:t>- результаты анализа осуществления ГАБС внутреннего финансового аудита в отчетном году.</w:t>
      </w:r>
    </w:p>
    <w:p w14:paraId="1EDF4B03" w14:textId="4A6DE805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C0">
        <w:rPr>
          <w:rFonts w:ascii="Times New Roman" w:hAnsi="Times New Roman" w:cs="Times New Roman"/>
          <w:sz w:val="28"/>
          <w:szCs w:val="28"/>
        </w:rPr>
        <w:t xml:space="preserve">Результаты внешней проверки годовой бюджетной отчетности ГАБС оформляются </w:t>
      </w:r>
      <w:r w:rsidR="00C360C5" w:rsidRPr="00C360C5">
        <w:rPr>
          <w:rFonts w:ascii="Times New Roman" w:hAnsi="Times New Roman" w:cs="Times New Roman"/>
          <w:sz w:val="28"/>
          <w:szCs w:val="28"/>
        </w:rPr>
        <w:t>до 1 мая</w:t>
      </w:r>
      <w:r w:rsidRPr="00C360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43C0">
        <w:rPr>
          <w:rFonts w:ascii="Times New Roman" w:hAnsi="Times New Roman" w:cs="Times New Roman"/>
          <w:sz w:val="28"/>
          <w:szCs w:val="28"/>
        </w:rPr>
        <w:t xml:space="preserve">текущего финансового года. </w:t>
      </w:r>
    </w:p>
    <w:p w14:paraId="774D6424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079FCD" w14:textId="77777777" w:rsidR="00F118BE" w:rsidRPr="000B47BA" w:rsidRDefault="00F118BE" w:rsidP="00F118B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7BA">
        <w:rPr>
          <w:rFonts w:ascii="Times New Roman" w:hAnsi="Times New Roman" w:cs="Times New Roman"/>
          <w:b/>
          <w:sz w:val="28"/>
          <w:szCs w:val="28"/>
        </w:rPr>
        <w:t xml:space="preserve">5. Этапы проведения внешней проверки годового отчета об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B47BA">
        <w:rPr>
          <w:rFonts w:ascii="Times New Roman" w:hAnsi="Times New Roman" w:cs="Times New Roman"/>
          <w:b/>
          <w:sz w:val="28"/>
          <w:szCs w:val="28"/>
        </w:rPr>
        <w:t>исполнении бюджета муниципального образования</w:t>
      </w:r>
    </w:p>
    <w:p w14:paraId="128A7CE0" w14:textId="77A9436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C0">
        <w:rPr>
          <w:rFonts w:ascii="Times New Roman" w:hAnsi="Times New Roman" w:cs="Times New Roman"/>
          <w:sz w:val="28"/>
          <w:szCs w:val="28"/>
        </w:rPr>
        <w:t xml:space="preserve">5.1. На подготовительном этапе проведения внешней проверки годового отчета об исполнении бюджета муниципального образования осуществляется подготовка распоряжения председателя </w:t>
      </w:r>
      <w:r w:rsidR="00C360C5">
        <w:rPr>
          <w:rFonts w:ascii="Times New Roman" w:hAnsi="Times New Roman" w:cs="Times New Roman"/>
          <w:sz w:val="28"/>
          <w:szCs w:val="28"/>
        </w:rPr>
        <w:t>КСП</w:t>
      </w:r>
      <w:r w:rsidR="00C360C5" w:rsidRPr="004A43C0">
        <w:rPr>
          <w:rFonts w:ascii="Times New Roman" w:hAnsi="Times New Roman" w:cs="Times New Roman"/>
          <w:sz w:val="28"/>
          <w:szCs w:val="28"/>
        </w:rPr>
        <w:t xml:space="preserve"> </w:t>
      </w:r>
      <w:r w:rsidRPr="004A43C0">
        <w:rPr>
          <w:rFonts w:ascii="Times New Roman" w:hAnsi="Times New Roman" w:cs="Times New Roman"/>
          <w:sz w:val="28"/>
          <w:szCs w:val="28"/>
        </w:rPr>
        <w:t>о проведении внешней проверки годового отчета об</w:t>
      </w:r>
      <w:r w:rsidR="00C360C5">
        <w:rPr>
          <w:rFonts w:ascii="Times New Roman" w:hAnsi="Times New Roman" w:cs="Times New Roman"/>
          <w:sz w:val="28"/>
          <w:szCs w:val="28"/>
        </w:rPr>
        <w:t xml:space="preserve"> </w:t>
      </w:r>
      <w:r w:rsidRPr="004A43C0">
        <w:rPr>
          <w:rFonts w:ascii="Times New Roman" w:hAnsi="Times New Roman" w:cs="Times New Roman"/>
          <w:sz w:val="28"/>
          <w:szCs w:val="28"/>
        </w:rPr>
        <w:t xml:space="preserve">исполнении бюджета муниципального образования, программы ее проведения. Основные вопросы внешней проверки годового отчета об исполнении бюджета муниципального образования формулируются исходя из целей ее проведения и процедур основного этапа проведения внешней проверки годового отчета об исполнении бюджета муниципального образования. Подготовленный в соответствии с разделом 4 настоящего Стандарта акт по результатам внешней проверки годовой бюджетной отчетности ГАБС, подписанный </w:t>
      </w:r>
      <w:r w:rsidRPr="00C360C5">
        <w:rPr>
          <w:rFonts w:ascii="Times New Roman" w:hAnsi="Times New Roman" w:cs="Times New Roman"/>
          <w:sz w:val="28"/>
          <w:szCs w:val="28"/>
        </w:rPr>
        <w:t xml:space="preserve">до </w:t>
      </w:r>
      <w:r w:rsidR="00C360C5">
        <w:rPr>
          <w:rFonts w:ascii="Times New Roman" w:hAnsi="Times New Roman" w:cs="Times New Roman"/>
          <w:sz w:val="28"/>
          <w:szCs w:val="28"/>
        </w:rPr>
        <w:t>1 мая</w:t>
      </w:r>
      <w:r w:rsidRPr="004A43C0">
        <w:rPr>
          <w:rFonts w:ascii="Times New Roman" w:hAnsi="Times New Roman" w:cs="Times New Roman"/>
          <w:sz w:val="28"/>
          <w:szCs w:val="28"/>
        </w:rPr>
        <w:t xml:space="preserve"> текущего финансового года используется при проведении внешней проверки годового отчета об исполнении бюджета муниципального образования. На данном этапе также могут осуществляться подготовка и направление запросов на предоставление необходимой информации для проведения внешней проверки годового отчета об исполнении бюджета муниципального образования. </w:t>
      </w:r>
    </w:p>
    <w:p w14:paraId="65E56B86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C0">
        <w:rPr>
          <w:rFonts w:ascii="Times New Roman" w:hAnsi="Times New Roman" w:cs="Times New Roman"/>
          <w:sz w:val="28"/>
          <w:szCs w:val="28"/>
        </w:rPr>
        <w:t xml:space="preserve">5.2. На основном этапе внешней проверки годового отчета об исполнении бюджета муниципального образования, проводимой на основании утвержденного распоряжения председателя контрольно-счетного органа и в соответствии с утвержденной программой, осуществляется (примерный перечень процедур): </w:t>
      </w:r>
    </w:p>
    <w:p w14:paraId="2D5ADED4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C0">
        <w:rPr>
          <w:rFonts w:ascii="Times New Roman" w:hAnsi="Times New Roman" w:cs="Times New Roman"/>
          <w:sz w:val="28"/>
          <w:szCs w:val="28"/>
        </w:rPr>
        <w:t>1) проверка соблюдения требований положений бюджетного законодательства Российской Федерации и иных правовых актов, регулирующих бюджетные правоотношения;</w:t>
      </w:r>
    </w:p>
    <w:p w14:paraId="12233B1E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C0">
        <w:rPr>
          <w:rFonts w:ascii="Times New Roman" w:hAnsi="Times New Roman" w:cs="Times New Roman"/>
          <w:sz w:val="28"/>
          <w:szCs w:val="28"/>
        </w:rPr>
        <w:t xml:space="preserve">2) анализ соответствия показателей годового отчета об исполнении бюджета муниципального образования, утвержденным решением совета депутатов о бюджете муниципального образования на соответствующий </w:t>
      </w:r>
      <w:r w:rsidRPr="004A43C0">
        <w:rPr>
          <w:rFonts w:ascii="Times New Roman" w:hAnsi="Times New Roman" w:cs="Times New Roman"/>
          <w:sz w:val="28"/>
          <w:szCs w:val="28"/>
        </w:rPr>
        <w:lastRenderedPageBreak/>
        <w:t xml:space="preserve">период, а также показателям сводной бюджетной росписи бюджета муниципального образования; </w:t>
      </w:r>
    </w:p>
    <w:p w14:paraId="6C9FA80A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C0">
        <w:rPr>
          <w:rFonts w:ascii="Times New Roman" w:hAnsi="Times New Roman" w:cs="Times New Roman"/>
          <w:sz w:val="28"/>
          <w:szCs w:val="28"/>
        </w:rPr>
        <w:t xml:space="preserve">3) анализ исполнения доходной части бюджета муниципального образования; </w:t>
      </w:r>
    </w:p>
    <w:p w14:paraId="43FE8609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C0">
        <w:rPr>
          <w:rFonts w:ascii="Times New Roman" w:hAnsi="Times New Roman" w:cs="Times New Roman"/>
          <w:sz w:val="28"/>
          <w:szCs w:val="28"/>
        </w:rPr>
        <w:t xml:space="preserve">4) анализ исполнения расходной части бюджета муниципального образования; </w:t>
      </w:r>
    </w:p>
    <w:p w14:paraId="1668F198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C0">
        <w:rPr>
          <w:rFonts w:ascii="Times New Roman" w:hAnsi="Times New Roman" w:cs="Times New Roman"/>
          <w:sz w:val="28"/>
          <w:szCs w:val="28"/>
        </w:rPr>
        <w:t xml:space="preserve">5) анализ реализации муниципальных программ (комплексных программ) муниципального образования; </w:t>
      </w:r>
    </w:p>
    <w:p w14:paraId="53092464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C0">
        <w:rPr>
          <w:rFonts w:ascii="Times New Roman" w:hAnsi="Times New Roman" w:cs="Times New Roman"/>
          <w:sz w:val="28"/>
          <w:szCs w:val="28"/>
        </w:rPr>
        <w:t xml:space="preserve">6) анализ исполнения источников финансирования дефицита бюджета муниципального образования, муниципального долга. </w:t>
      </w:r>
    </w:p>
    <w:p w14:paraId="20C5F7CE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C0">
        <w:rPr>
          <w:rFonts w:ascii="Times New Roman" w:hAnsi="Times New Roman" w:cs="Times New Roman"/>
          <w:sz w:val="28"/>
          <w:szCs w:val="28"/>
        </w:rPr>
        <w:t xml:space="preserve">При необходимости могут анализироваться иные вопросы, относящиеся к цели проведения внешней проверки годового отчета об исполнении бюджета муниципального образования. </w:t>
      </w:r>
    </w:p>
    <w:p w14:paraId="65C06DC1" w14:textId="77777777" w:rsidR="00F118BE" w:rsidRDefault="00F118BE" w:rsidP="00F118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3C0">
        <w:rPr>
          <w:rFonts w:ascii="Times New Roman" w:hAnsi="Times New Roman" w:cs="Times New Roman"/>
          <w:sz w:val="28"/>
          <w:szCs w:val="28"/>
        </w:rPr>
        <w:t xml:space="preserve">5.3. На заключительном этапе проведения внешней проверки годового отчета об исполнении бюджета муниципального образования оформляется заключение на годовой отчет об исполнении бюджета муниципального образования с учетом выводов, изложенных в акте по результатам внешней проверки годовой бюджетной отчетности ГАБС. </w:t>
      </w:r>
    </w:p>
    <w:p w14:paraId="05CED1A5" w14:textId="77777777" w:rsidR="00B43D96" w:rsidRDefault="00F118BE" w:rsidP="00F118BE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4A43C0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2E48EA">
        <w:rPr>
          <w:rFonts w:ascii="Times New Roman" w:hAnsi="Times New Roman" w:cs="Times New Roman"/>
          <w:sz w:val="28"/>
          <w:szCs w:val="28"/>
        </w:rPr>
        <w:t>КСП</w:t>
      </w:r>
      <w:r w:rsidR="002E48EA" w:rsidRPr="004A43C0">
        <w:rPr>
          <w:rFonts w:ascii="Times New Roman" w:hAnsi="Times New Roman" w:cs="Times New Roman"/>
          <w:sz w:val="28"/>
          <w:szCs w:val="28"/>
        </w:rPr>
        <w:t xml:space="preserve"> </w:t>
      </w:r>
      <w:r w:rsidRPr="004A43C0">
        <w:rPr>
          <w:rFonts w:ascii="Times New Roman" w:hAnsi="Times New Roman" w:cs="Times New Roman"/>
          <w:sz w:val="28"/>
          <w:szCs w:val="28"/>
        </w:rPr>
        <w:t xml:space="preserve">на годовой отчет об исполнении бюджета муниципального образования включает титульный лист, содержание (оглавление) и следующие разделы (примерная структура): 1) общие положения; 2) анализ исполнения основных характеристик бюджета муниципального образования; 3) исполнение бюджета муниципального образования по доходам; 4) исполнение бюджета муниципального образования по расходам; 5) анализ исполнения межбюджетных трансфертов, предоставленных бюджету муниципального образования; 6) анализ исполнения муниципальных программ (комплексных программ) и непрограммных направлений деятельности; 7) резервный фонд; 8) дорожный фонд; 9) дебиторская / кредиторская задолженность; 10) анализ источников финансирования дефицита бюджета муниципального образования; 11) состояние внутреннего муниципального долга бюджета муниципального образования; 12) дефицит / профицит бюджета; 13) выводы и предложения.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8AECC4" w14:textId="36EAC8D7" w:rsidR="00517868" w:rsidRDefault="00B43D96" w:rsidP="00B43D96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215B">
        <w:rPr>
          <w:rFonts w:ascii="Times New Roman" w:hAnsi="Times New Roman" w:cs="Times New Roman"/>
          <w:sz w:val="28"/>
          <w:szCs w:val="28"/>
        </w:rPr>
        <w:t xml:space="preserve"> </w:t>
      </w:r>
      <w:r w:rsidR="00F118BE">
        <w:rPr>
          <w:rFonts w:ascii="Times New Roman" w:hAnsi="Times New Roman" w:cs="Times New Roman"/>
          <w:sz w:val="28"/>
          <w:szCs w:val="28"/>
        </w:rPr>
        <w:t xml:space="preserve">    </w:t>
      </w:r>
      <w:r w:rsidR="00F118BE" w:rsidRPr="004A43C0">
        <w:rPr>
          <w:rFonts w:ascii="Times New Roman" w:hAnsi="Times New Roman" w:cs="Times New Roman"/>
          <w:sz w:val="28"/>
          <w:szCs w:val="28"/>
        </w:rPr>
        <w:t>5.</w:t>
      </w:r>
      <w:r w:rsidR="00F118BE">
        <w:rPr>
          <w:rFonts w:ascii="Times New Roman" w:hAnsi="Times New Roman" w:cs="Times New Roman"/>
          <w:sz w:val="28"/>
          <w:szCs w:val="28"/>
        </w:rPr>
        <w:t>5</w:t>
      </w:r>
      <w:r w:rsidR="00F118BE" w:rsidRPr="004A43C0">
        <w:rPr>
          <w:rFonts w:ascii="Times New Roman" w:hAnsi="Times New Roman" w:cs="Times New Roman"/>
          <w:sz w:val="28"/>
          <w:szCs w:val="28"/>
        </w:rPr>
        <w:t xml:space="preserve">. Заключение </w:t>
      </w:r>
      <w:r w:rsidR="00F118BE">
        <w:rPr>
          <w:rFonts w:ascii="Times New Roman" w:hAnsi="Times New Roman" w:cs="Times New Roman"/>
          <w:sz w:val="28"/>
          <w:szCs w:val="28"/>
        </w:rPr>
        <w:t>К</w:t>
      </w:r>
      <w:r w:rsidR="00F118BE" w:rsidRPr="004A43C0">
        <w:rPr>
          <w:rFonts w:ascii="Times New Roman" w:hAnsi="Times New Roman" w:cs="Times New Roman"/>
          <w:sz w:val="28"/>
          <w:szCs w:val="28"/>
        </w:rPr>
        <w:t>онтрольно-счетно</w:t>
      </w:r>
      <w:r w:rsidR="00F118BE">
        <w:rPr>
          <w:rFonts w:ascii="Times New Roman" w:hAnsi="Times New Roman" w:cs="Times New Roman"/>
          <w:sz w:val="28"/>
          <w:szCs w:val="28"/>
        </w:rPr>
        <w:t>й</w:t>
      </w:r>
      <w:r w:rsidR="00F118BE" w:rsidRPr="004A43C0">
        <w:rPr>
          <w:rFonts w:ascii="Times New Roman" w:hAnsi="Times New Roman" w:cs="Times New Roman"/>
          <w:sz w:val="28"/>
          <w:szCs w:val="28"/>
        </w:rPr>
        <w:t xml:space="preserve"> </w:t>
      </w:r>
      <w:r w:rsidR="00F118BE">
        <w:rPr>
          <w:rFonts w:ascii="Times New Roman" w:hAnsi="Times New Roman" w:cs="Times New Roman"/>
          <w:sz w:val="28"/>
          <w:szCs w:val="28"/>
        </w:rPr>
        <w:t>палаты</w:t>
      </w:r>
      <w:r w:rsidR="00F118BE" w:rsidRPr="004A43C0">
        <w:rPr>
          <w:rFonts w:ascii="Times New Roman" w:hAnsi="Times New Roman" w:cs="Times New Roman"/>
          <w:sz w:val="28"/>
          <w:szCs w:val="28"/>
        </w:rPr>
        <w:t xml:space="preserve"> на годовой отчет об исполнении бюджета муниципального образования направляется в Главе муниципального образо</w:t>
      </w:r>
      <w:r w:rsidR="002E48EA">
        <w:rPr>
          <w:rFonts w:ascii="Times New Roman" w:hAnsi="Times New Roman" w:cs="Times New Roman"/>
          <w:sz w:val="28"/>
          <w:szCs w:val="28"/>
        </w:rPr>
        <w:t>вания</w:t>
      </w:r>
      <w:r w:rsidR="001560D4">
        <w:rPr>
          <w:rFonts w:ascii="Times New Roman" w:hAnsi="Times New Roman" w:cs="Times New Roman"/>
          <w:sz w:val="28"/>
          <w:szCs w:val="28"/>
        </w:rPr>
        <w:t xml:space="preserve"> с рок не позднее до </w:t>
      </w:r>
      <w:r w:rsidR="00F20889">
        <w:rPr>
          <w:rFonts w:ascii="Times New Roman" w:hAnsi="Times New Roman" w:cs="Times New Roman"/>
          <w:sz w:val="28"/>
          <w:szCs w:val="28"/>
        </w:rPr>
        <w:t>1</w:t>
      </w:r>
      <w:r w:rsidR="001560D4">
        <w:rPr>
          <w:rFonts w:ascii="Times New Roman" w:hAnsi="Times New Roman" w:cs="Times New Roman"/>
          <w:sz w:val="28"/>
          <w:szCs w:val="28"/>
        </w:rPr>
        <w:t xml:space="preserve"> мая текущего финансового года</w:t>
      </w:r>
      <w:r w:rsidR="002E48EA">
        <w:rPr>
          <w:rFonts w:ascii="Times New Roman" w:hAnsi="Times New Roman" w:cs="Times New Roman"/>
          <w:sz w:val="28"/>
          <w:szCs w:val="28"/>
        </w:rPr>
        <w:t>.</w:t>
      </w:r>
    </w:p>
    <w:p w14:paraId="0F407294" w14:textId="77777777" w:rsidR="00517868" w:rsidRPr="00A51D27" w:rsidRDefault="00517868" w:rsidP="00517868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50B7EDE" w14:textId="77777777" w:rsidR="00E17976" w:rsidRDefault="00E17976"/>
    <w:sectPr w:rsidR="00E1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C7E88"/>
    <w:multiLevelType w:val="hybridMultilevel"/>
    <w:tmpl w:val="AE22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306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DD"/>
    <w:rsid w:val="000E2BDD"/>
    <w:rsid w:val="001560D4"/>
    <w:rsid w:val="00254C1C"/>
    <w:rsid w:val="002E48EA"/>
    <w:rsid w:val="00315A8F"/>
    <w:rsid w:val="00517868"/>
    <w:rsid w:val="005D4CAF"/>
    <w:rsid w:val="00616701"/>
    <w:rsid w:val="00675C2D"/>
    <w:rsid w:val="006C1ED6"/>
    <w:rsid w:val="007A1A84"/>
    <w:rsid w:val="007E683C"/>
    <w:rsid w:val="0086215B"/>
    <w:rsid w:val="008B2FB5"/>
    <w:rsid w:val="008D245A"/>
    <w:rsid w:val="009678E3"/>
    <w:rsid w:val="009C1584"/>
    <w:rsid w:val="00B43D96"/>
    <w:rsid w:val="00C360C5"/>
    <w:rsid w:val="00D52DD3"/>
    <w:rsid w:val="00D80E44"/>
    <w:rsid w:val="00E11C5E"/>
    <w:rsid w:val="00E17976"/>
    <w:rsid w:val="00ED5C79"/>
    <w:rsid w:val="00F118BE"/>
    <w:rsid w:val="00F2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884C"/>
  <w15:chartTrackingRefBased/>
  <w15:docId w15:val="{7403AA7D-8EE5-4C2E-BBDB-068D4D32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OS;n=112715;fld=134;dst=10218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3076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Анастасия Смирнова</cp:lastModifiedBy>
  <cp:revision>2</cp:revision>
  <dcterms:created xsi:type="dcterms:W3CDTF">2023-02-27T13:30:00Z</dcterms:created>
  <dcterms:modified xsi:type="dcterms:W3CDTF">2023-02-27T13:30:00Z</dcterms:modified>
</cp:coreProperties>
</file>