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3234" w14:textId="5754876D" w:rsidR="00EB2C63" w:rsidRPr="009A5531" w:rsidRDefault="009A5531" w:rsidP="000E2D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A5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78DFB0FB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B90E93" wp14:editId="1D71020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580F3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A80B62E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16D9DCA1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3EF1BEC4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5B303A78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6440028E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EF02F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040F273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1E22B" w14:textId="77777777" w:rsidR="00EB2C63" w:rsidRPr="00CD33C1" w:rsidRDefault="00EB2C63" w:rsidP="00EB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B6E74E6" w14:textId="77777777" w:rsidR="00EB2C63" w:rsidRPr="00CD33C1" w:rsidRDefault="00EB2C63" w:rsidP="00EB2C6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876548" w14:textId="7751D94B" w:rsidR="00EB2C63" w:rsidRPr="00CD33C1" w:rsidRDefault="00E06637" w:rsidP="00EB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 w:rsidR="00EB2C63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 w:rsidR="00593A1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B2C63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045712C" w14:textId="77777777" w:rsidR="00EB2C63" w:rsidRPr="00CD33C1" w:rsidRDefault="00EB2C63" w:rsidP="00EB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Мурино</w:t>
      </w:r>
    </w:p>
    <w:p w14:paraId="23135BC2" w14:textId="77777777" w:rsidR="00EB2C63" w:rsidRPr="00CD33C1" w:rsidRDefault="00EB2C63" w:rsidP="00EB2C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</w:tblGrid>
      <w:tr w:rsidR="00EB2C63" w:rsidRPr="00BA25F4" w14:paraId="2509EED4" w14:textId="77777777" w:rsidTr="00891E6B">
        <w:trPr>
          <w:trHeight w:val="1238"/>
        </w:trPr>
        <w:tc>
          <w:tcPr>
            <w:tcW w:w="5012" w:type="dxa"/>
            <w:hideMark/>
          </w:tcPr>
          <w:p w14:paraId="6A7852B6" w14:textId="60072A44" w:rsidR="00EB2C63" w:rsidRPr="00BA25F4" w:rsidRDefault="005653FD" w:rsidP="007E48EF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870C9"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ru-RU"/>
              </w:rPr>
              <w:t>п</w:t>
            </w:r>
            <w:r w:rsidRPr="00F870C9">
              <w:rPr>
                <w:lang w:eastAsia="ru-RU"/>
              </w:rPr>
              <w:t>о</w:t>
            </w:r>
            <w:r>
              <w:rPr>
                <w:lang w:eastAsia="ru-RU"/>
              </w:rPr>
              <w:t>рядке</w:t>
            </w:r>
            <w:r w:rsidRPr="00F870C9">
              <w:rPr>
                <w:lang w:eastAsia="ru-RU"/>
              </w:rPr>
              <w:t xml:space="preserve"> разработки</w:t>
            </w:r>
            <w:r w:rsidRPr="004C4C6F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предоставления</w:t>
            </w:r>
            <w:r w:rsidRPr="00F870C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 внесения изменений в схему</w:t>
            </w:r>
            <w:r w:rsidRPr="00F870C9">
              <w:rPr>
                <w:lang w:eastAsia="ru-RU"/>
              </w:rPr>
              <w:t xml:space="preserve"> размещения нестационарных торговых объектов</w:t>
            </w:r>
            <w:r w:rsidRPr="00B548C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48C0">
              <w:rPr>
                <w:lang w:eastAsia="ru-RU"/>
              </w:rPr>
              <w:t xml:space="preserve">на </w:t>
            </w:r>
            <w:r w:rsidRPr="00B548C0">
              <w:rPr>
                <w:bCs/>
                <w:lang w:eastAsia="ru-RU"/>
              </w:rPr>
              <w:t xml:space="preserve">территории муниципального образования «Муринское городское поселение» Всеволожского муниципального района </w:t>
            </w:r>
            <w:r w:rsidRPr="00302423">
              <w:rPr>
                <w:bCs/>
                <w:lang w:eastAsia="ru-RU"/>
              </w:rPr>
              <w:t xml:space="preserve">Ленинградской области </w:t>
            </w:r>
          </w:p>
        </w:tc>
      </w:tr>
    </w:tbl>
    <w:p w14:paraId="68A8E819" w14:textId="77777777" w:rsidR="007E48EF" w:rsidRDefault="007E48EF" w:rsidP="006D72E3">
      <w:pPr>
        <w:pStyle w:val="1"/>
        <w:spacing w:before="0" w:line="276" w:lineRule="auto"/>
        <w:ind w:right="284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12DF9648" w14:textId="0DED6E30" w:rsidR="00A028F1" w:rsidRPr="006D72E3" w:rsidRDefault="005653FD" w:rsidP="006D72E3">
      <w:pPr>
        <w:pStyle w:val="1"/>
        <w:spacing w:before="0" w:line="276" w:lineRule="auto"/>
        <w:ind w:right="284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73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</w:t>
      </w:r>
      <w:r w:rsidR="009C0536" w:rsidRPr="0085533B">
        <w:rPr>
          <w:rFonts w:ascii="Times New Roman" w:hAnsi="Times New Roman" w:cs="Times New Roman"/>
          <w:color w:val="auto"/>
          <w:sz w:val="28"/>
          <w:szCs w:val="28"/>
        </w:rPr>
        <w:t xml:space="preserve">частью 1 статьи 39.36 </w:t>
      </w:r>
      <w:r w:rsidR="00A6446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C0536" w:rsidRPr="0085533B">
        <w:rPr>
          <w:rFonts w:ascii="Times New Roman" w:hAnsi="Times New Roman" w:cs="Times New Roman"/>
          <w:color w:val="auto"/>
          <w:sz w:val="28"/>
          <w:szCs w:val="28"/>
        </w:rPr>
        <w:t>Земельного кодекса Российской Федерации</w:t>
      </w:r>
      <w:r w:rsidR="00A6446B">
        <w:rPr>
          <w:rFonts w:ascii="Times New Roman" w:hAnsi="Times New Roman" w:cs="Times New Roman"/>
          <w:color w:val="auto"/>
          <w:sz w:val="28"/>
          <w:szCs w:val="28"/>
        </w:rPr>
        <w:t>» от 25.10.2001 № 136-ФЗ</w:t>
      </w:r>
      <w:r w:rsidR="009C0536" w:rsidRPr="008553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C0536">
        <w:rPr>
          <w:rFonts w:ascii="Times New Roman" w:hAnsi="Times New Roman" w:cs="Times New Roman"/>
          <w:sz w:val="28"/>
          <w:szCs w:val="28"/>
        </w:rPr>
        <w:t xml:space="preserve"> </w:t>
      </w:r>
      <w:r w:rsidRPr="007A73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Федеральным законом от 06.10.2003 </w:t>
      </w:r>
      <w:r w:rsidRPr="007A7305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</w:rPr>
        <w:t>№</w:t>
      </w:r>
      <w:r w:rsidRPr="007A73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7A7305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</w:t>
      </w:r>
      <w:r w:rsidRPr="007A730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C25C27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Положением</w:t>
      </w:r>
      <w:r w:rsidRPr="007A7305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об администрации муниципального образования «Муринское городское поселение» Всеволожского муниципального района Ленинградской области</w:t>
      </w:r>
      <w:r w:rsidR="00C25C27" w:rsidRPr="00C25C27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,</w:t>
      </w:r>
      <w:r w:rsidRPr="007A73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A73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целях</w:t>
      </w:r>
      <w:r w:rsidRPr="007A730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приведения в соответствие с действующим законодательством </w:t>
      </w:r>
      <w:r w:rsidR="007A7305" w:rsidRPr="007A730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РФ, </w:t>
      </w:r>
      <w:r w:rsidRPr="007A730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Ленинградской области и нормативными правовыми актами </w:t>
      </w:r>
      <w:r w:rsidRPr="007A7305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муниципального образования </w:t>
      </w:r>
      <w:r w:rsidRPr="007A7305">
        <w:rPr>
          <w:rFonts w:ascii="Times New Roman" w:eastAsia="Calibri" w:hAnsi="Times New Roman" w:cs="Times New Roman"/>
          <w:color w:val="auto"/>
          <w:sz w:val="28"/>
          <w:szCs w:val="28"/>
        </w:rPr>
        <w:t>«Муринское городское поселение»</w:t>
      </w:r>
      <w:r w:rsidR="00A028F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D72E3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00447DAF" w14:textId="32DCFDEB" w:rsidR="006D72E3" w:rsidRDefault="006D72E3" w:rsidP="000E2D3B">
      <w:pPr>
        <w:spacing w:before="120" w:after="0" w:line="276" w:lineRule="auto"/>
        <w:ind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5FD5B" w14:textId="77777777" w:rsidR="007E48EF" w:rsidRDefault="007E48EF" w:rsidP="007E48EF">
      <w:pPr>
        <w:spacing w:before="120" w:after="0" w:line="276" w:lineRule="auto"/>
        <w:ind w:right="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DD512" w14:textId="677EA31D" w:rsidR="00EB2C63" w:rsidRPr="00BA25F4" w:rsidRDefault="00EB2C63" w:rsidP="00634B32">
      <w:pPr>
        <w:spacing w:before="120" w:after="0" w:line="276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ПОСТАНОВЛЯЕТ:</w:t>
      </w:r>
    </w:p>
    <w:p w14:paraId="606FBB36" w14:textId="688ECC03" w:rsidR="00EB2C63" w:rsidRPr="00323AFA" w:rsidRDefault="00323AFA" w:rsidP="00634B32">
      <w:pPr>
        <w:pStyle w:val="a3"/>
        <w:numPr>
          <w:ilvl w:val="0"/>
          <w:numId w:val="5"/>
        </w:numPr>
        <w:spacing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1722500"/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разработки, предоставления и внесения изменений в схему размещения нестационарных торговых объектов на земельных участках, расположенных на территории муниципального образования «Муринское городское поселение» Всеволожского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</w:t>
      </w:r>
      <w:r w:rsidR="00FE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="00EB2C63"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14:paraId="471BA119" w14:textId="1D343E46" w:rsidR="00323AFA" w:rsidRPr="00323AFA" w:rsidRDefault="00323AFA" w:rsidP="00634B32">
      <w:pPr>
        <w:pStyle w:val="a3"/>
        <w:numPr>
          <w:ilvl w:val="0"/>
          <w:numId w:val="5"/>
        </w:numPr>
        <w:spacing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23A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Pr="00323A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hyperlink r:id="rId6" w:history="1">
        <w:r w:rsidRPr="00323AFA">
          <w:rPr>
            <w:rFonts w:ascii="Times New Roman" w:eastAsia="SimSun" w:hAnsi="Times New Roman" w:cs="Times New Roman"/>
            <w:sz w:val="28"/>
            <w:szCs w:val="28"/>
            <w:lang w:eastAsia="ru-RU"/>
          </w:rPr>
          <w:t>www.администрация-мурино.рф</w:t>
        </w:r>
      </w:hyperlink>
      <w:r w:rsidRPr="00323AF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bookmarkEnd w:id="1"/>
    <w:p w14:paraId="774968B9" w14:textId="320EA4D0" w:rsidR="00EB2C63" w:rsidRPr="00323AFA" w:rsidRDefault="00EB2C63" w:rsidP="00634B32">
      <w:pPr>
        <w:pStyle w:val="a3"/>
        <w:numPr>
          <w:ilvl w:val="0"/>
          <w:numId w:val="5"/>
        </w:numPr>
        <w:spacing w:before="120" w:after="0" w:line="276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подписания.</w:t>
      </w:r>
    </w:p>
    <w:p w14:paraId="56436862" w14:textId="77777777" w:rsidR="00EB2C63" w:rsidRPr="00323AFA" w:rsidRDefault="00EB2C63" w:rsidP="00634B32">
      <w:pPr>
        <w:pStyle w:val="a3"/>
        <w:numPr>
          <w:ilvl w:val="0"/>
          <w:numId w:val="5"/>
        </w:numPr>
        <w:spacing w:before="120" w:after="0" w:line="276" w:lineRule="auto"/>
        <w:ind w:left="0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администрации Г.В. Левину.</w:t>
      </w:r>
    </w:p>
    <w:p w14:paraId="21DB65B5" w14:textId="4FF813E3" w:rsidR="00EB2C63" w:rsidRPr="00BA25F4" w:rsidRDefault="00EB2C63" w:rsidP="000E2D3B">
      <w:pPr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FDB68" w14:textId="77777777" w:rsidR="004102A8" w:rsidRPr="00BA25F4" w:rsidRDefault="004102A8" w:rsidP="000E2D3B">
      <w:pPr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990D1" w14:textId="6DC1B4F2" w:rsidR="00EB2C63" w:rsidRPr="00BA25F4" w:rsidRDefault="00EB2C63" w:rsidP="004102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2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5F4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Белов</w:t>
      </w:r>
    </w:p>
    <w:p w14:paraId="4D958761" w14:textId="77777777" w:rsidR="00EB2C63" w:rsidRPr="00BA25F4" w:rsidRDefault="00EB2C63" w:rsidP="00EB2C63">
      <w:pPr>
        <w:suppressAutoHyphens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776BFA" w14:textId="77777777" w:rsidR="00EB2C63" w:rsidRPr="00BA25F4" w:rsidRDefault="00EB2C63" w:rsidP="00EB2C63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64A90" w14:textId="77777777" w:rsidR="00EB2C63" w:rsidRPr="00BA25F4" w:rsidRDefault="00EB2C63" w:rsidP="00EB2C63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729CA" w14:textId="77777777" w:rsidR="00EB2C63" w:rsidRPr="00BA25F4" w:rsidRDefault="00EB2C63" w:rsidP="00EB2C63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AFC0E" w14:textId="77777777" w:rsidR="00EB2C63" w:rsidRPr="00BA25F4" w:rsidRDefault="00EB2C63" w:rsidP="00EB2C63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47E7A" w14:textId="77777777" w:rsidR="00EB2C63" w:rsidRPr="00BA25F4" w:rsidRDefault="00EB2C63" w:rsidP="00EB2C63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4DC8C" w14:textId="77777777" w:rsidR="00EB2C63" w:rsidRPr="00BA25F4" w:rsidRDefault="00EB2C63" w:rsidP="00EB2C63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DB29D" w14:textId="77777777" w:rsidR="00EB2C63" w:rsidRPr="00BA25F4" w:rsidRDefault="00EB2C63" w:rsidP="00EB2C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9FD04" w14:textId="77777777" w:rsidR="00EB2C63" w:rsidRPr="00BA25F4" w:rsidRDefault="00EB2C63" w:rsidP="00EB2C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C3CF8" w14:textId="77777777" w:rsidR="00EB2C63" w:rsidRPr="00BA25F4" w:rsidRDefault="00EB2C63" w:rsidP="00EB2C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BF0FA" w14:textId="77777777" w:rsidR="00EB2C63" w:rsidRPr="00BA25F4" w:rsidRDefault="00EB2C63" w:rsidP="00EB2C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87C76" w14:textId="77777777" w:rsidR="00EB2C63" w:rsidRPr="00BA25F4" w:rsidRDefault="00EB2C63" w:rsidP="00EB2C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BAC50" w14:textId="77777777" w:rsidR="00EB2C63" w:rsidRPr="00BA25F4" w:rsidRDefault="00EB2C63" w:rsidP="00EB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E2CB0" w14:textId="7B747F61" w:rsidR="00EB2C63" w:rsidRDefault="00EB2C63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7A240" w14:textId="3A284E63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3FD56" w14:textId="2C2AB020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373F8" w14:textId="0B74E1B7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3DD42" w14:textId="154BF429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291CD" w14:textId="18003533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5A331" w14:textId="02527B73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6ACCA" w14:textId="652F9C32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B5A80" w14:textId="77777777" w:rsidR="0046260B" w:rsidRPr="0046260B" w:rsidRDefault="0046260B" w:rsidP="00462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5"/>
      <w:bookmarkEnd w:id="2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6ABDADD" w14:textId="77777777" w:rsidR="0046260B" w:rsidRPr="0046260B" w:rsidRDefault="0046260B" w:rsidP="00462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9F7F53A" w14:textId="77777777" w:rsidR="0046260B" w:rsidRPr="0046260B" w:rsidRDefault="0046260B" w:rsidP="0046260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260B">
        <w:rPr>
          <w:rFonts w:ascii="Times New Roman" w:eastAsia="Calibri" w:hAnsi="Times New Roman" w:cs="Times New Roman"/>
          <w:sz w:val="24"/>
          <w:szCs w:val="24"/>
        </w:rPr>
        <w:t>МО «Муринское городское поселение»</w:t>
      </w:r>
    </w:p>
    <w:p w14:paraId="08877A9B" w14:textId="77777777" w:rsidR="0046260B" w:rsidRPr="0046260B" w:rsidRDefault="0046260B" w:rsidP="00462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01.02.2022 № 35 </w:t>
      </w:r>
    </w:p>
    <w:p w14:paraId="50773931" w14:textId="77777777" w:rsidR="0046260B" w:rsidRPr="0046260B" w:rsidRDefault="0046260B" w:rsidP="0046260B">
      <w:pPr>
        <w:widowControl w:val="0"/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D9DF13" w14:textId="77777777" w:rsidR="0046260B" w:rsidRPr="0046260B" w:rsidRDefault="0046260B" w:rsidP="0046260B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14:paraId="294FA050" w14:textId="77777777" w:rsidR="0046260B" w:rsidRPr="0046260B" w:rsidRDefault="0046260B" w:rsidP="0046260B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разработки,</w:t>
      </w: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и внесения изменений в </w:t>
      </w:r>
      <w:r w:rsidRPr="004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схему</w:t>
      </w:r>
      <w:r w:rsidRPr="0046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размещения нестационарных торговых объектов</w:t>
      </w:r>
      <w:r w:rsidRPr="004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4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</w:p>
    <w:p w14:paraId="6EC5F0AE" w14:textId="77777777" w:rsidR="0046260B" w:rsidRPr="0046260B" w:rsidRDefault="0046260B" w:rsidP="0046260B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AAF3853" w14:textId="77777777" w:rsidR="0046260B" w:rsidRPr="0046260B" w:rsidRDefault="0046260B" w:rsidP="0046260B">
      <w:pPr>
        <w:tabs>
          <w:tab w:val="left" w:pos="709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09E64" w14:textId="77777777" w:rsidR="0046260B" w:rsidRPr="0046260B" w:rsidRDefault="0046260B" w:rsidP="0046260B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0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</w:pPr>
      <w:r w:rsidRPr="0046260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>Общие положения</w:t>
      </w:r>
    </w:p>
    <w:p w14:paraId="6B996527" w14:textId="77777777" w:rsidR="0046260B" w:rsidRPr="0046260B" w:rsidRDefault="0046260B" w:rsidP="0046260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Настоящий порядок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предоставления и  внесения изменений в 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схему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 «Муринское городское поселение» Всеволожского муниципального района Ленинградской (далее по тексту - Порядок)</w:t>
      </w: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разработан в соответствии с </w:t>
      </w:r>
      <w:r w:rsidRPr="0046260B">
        <w:rPr>
          <w:rFonts w:ascii="Times New Roman" w:eastAsia="Calibri" w:hAnsi="Times New Roman" w:cs="Times New Roman"/>
          <w:sz w:val="28"/>
          <w:szCs w:val="28"/>
        </w:rPr>
        <w:t>частью 1 статьи 39.36 «Земельного кодекса Российской Федерации» от 25.10.2001 № 136-ФЗ,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10 пункта 1 статьи 14 Федерального закона от 06.10.2003 года № 131-ФЗ «Об общих принципах организации местного самоуправления в Российской Федерации», </w:t>
      </w: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28.12.2009 года № 381-ФЗ «Об основах государственного регулирования торговой деятельности в Российской Федерации»</w:t>
      </w:r>
      <w:r w:rsidRPr="004626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Законом Российской Федерации от 7 февраля 1992 года № 2300-1 «О защите прав потребителей»,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Комитета по развитию малого, среднего бизнеса и потребительского рынка Ленинградской области № 4 от 12.03.2019 года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Устава муниципального образования «Муринское городское поселение» Всеволожского муниципального района Ленинградской области 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по тексту – муниципальное образование)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устанавливает правила разработки схемы размещения нестационарных торговых объектов на земельных участках, расположенных на территории 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 (далее по тексту – Схема НТО)</w:t>
      </w: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внесения изменений в Схему НТО.</w:t>
      </w:r>
    </w:p>
    <w:p w14:paraId="76CA68B3" w14:textId="77777777" w:rsidR="0046260B" w:rsidRPr="0046260B" w:rsidRDefault="0046260B" w:rsidP="0046260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Включение в Схему НТО нестационарных торговых объектов,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Порядком.</w:t>
      </w:r>
    </w:p>
    <w:p w14:paraId="4E1F8BA5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Порядке применяются термины и определения, установленные </w:t>
      </w: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ГОСТ Р 51303-2013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6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«Национальный стандарт Российской Федерации. Торговля. Термины и определения», утвержденном Приказом </w:t>
      </w: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>Федерального агентства по техническому регулированию и метрологии от 28 августа 2013 № 582-ст.</w:t>
      </w:r>
    </w:p>
    <w:p w14:paraId="2B3D1315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 Схема НТО разрабатывается в целях обеспечения:</w:t>
      </w:r>
    </w:p>
    <w:p w14:paraId="6111D3CF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2.2.1. единства требований к организации торговой деятельности при размещении нестационарных торговых объектов на территории муниципального образования;</w:t>
      </w:r>
    </w:p>
    <w:p w14:paraId="03F79B7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2.2.2. соблюдения прав и законных интересов юридических лиц, индивидуальных предпринимателей, осуществляющих торговую деятельность в нестационарных торговых объектах;</w:t>
      </w:r>
    </w:p>
    <w:p w14:paraId="4D141A51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2.2.3. соблюдения прав и законных интересов населения, включая обеспечение безопасности, при размещении нестационарных торговых объектов на территории муниципального образования;</w:t>
      </w:r>
    </w:p>
    <w:p w14:paraId="17427975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2.2.4. формирования торговой инфраструктуры с учетом типов и специализаций нестационарных торговых объектов;</w:t>
      </w:r>
    </w:p>
    <w:p w14:paraId="6C3A43C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2.2.5. повышения доступности товаров для населения;</w:t>
      </w:r>
    </w:p>
    <w:p w14:paraId="12475E66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2.2.6. устойчивого развития территорий и достижения нормативов минимальной обеспеченности населения площадью торговых объектов.</w:t>
      </w:r>
    </w:p>
    <w:p w14:paraId="56FD2394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2.  Основные термины и определения</w:t>
      </w:r>
    </w:p>
    <w:p w14:paraId="484ACB44" w14:textId="77777777" w:rsidR="0046260B" w:rsidRPr="0046260B" w:rsidRDefault="0046260B" w:rsidP="0046260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2.1.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14:paraId="7864DC1F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2.2. </w:t>
      </w: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Торговый павильон - н</w:t>
      </w:r>
      <w:r w:rsidRPr="0046260B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</w:p>
    <w:p w14:paraId="505D8B18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Павильон может иметь помещения для хранения товарного запаса.</w:t>
      </w:r>
    </w:p>
    <w:p w14:paraId="2FADFF0C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46260B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14:paraId="411E3558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46260B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14:paraId="3EF13D7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Бахчевой развал - нестационарный торговый объект, представляющий собой специально оборудованную временную конструкцию в </w:t>
      </w: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>виде обособленной открытой площадки или установленной торговой палатки, предназначенный для продажи сезонных бахчевых культур.</w:t>
      </w:r>
    </w:p>
    <w:p w14:paraId="47D00FE4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14:paraId="13FE7BDE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2.6.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покупателями.</w:t>
      </w:r>
    </w:p>
    <w:p w14:paraId="24E2A58D" w14:textId="77777777" w:rsidR="0046260B" w:rsidRPr="0046260B" w:rsidRDefault="0046260B" w:rsidP="0046260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2.7. </w:t>
      </w:r>
      <w:r w:rsidRPr="0046260B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Общественный туалет нестационарного типа -  инвентарный объект заводского изготовления, объект модульного типа общей площадью основания до 25 кв. м, в том числе с подключением к сетям электроснабжения и организацией оснований с заглублением до 0,4 м, без устройства фундаментов и организации подключения к инженерно-техническим сетям водопровода, канализации, газо-, теплоснабжения.</w:t>
      </w:r>
    </w:p>
    <w:p w14:paraId="25F5EB04" w14:textId="77777777" w:rsidR="0046260B" w:rsidRPr="0046260B" w:rsidRDefault="0046260B" w:rsidP="0046260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2.8.</w:t>
      </w:r>
      <w:r w:rsidRPr="0046260B">
        <w:rPr>
          <w:rFonts w:ascii="Consolas" w:eastAsia="Calibri" w:hAnsi="Consolas" w:cs="Times New Roman"/>
          <w:sz w:val="20"/>
          <w:szCs w:val="20"/>
        </w:rPr>
        <w:t xml:space="preserve"> </w:t>
      </w:r>
      <w:r w:rsidRPr="0046260B">
        <w:rPr>
          <w:rFonts w:ascii="Times New Roman" w:eastAsia="Calibri" w:hAnsi="Times New Roman" w:cs="Times New Roman"/>
          <w:sz w:val="28"/>
          <w:szCs w:val="28"/>
        </w:rPr>
        <w:t>Компенсационное место - альтернативный вариант места размещения НТО</w:t>
      </w:r>
      <w:r w:rsidRPr="0046260B">
        <w:rPr>
          <w:rFonts w:ascii="Consolas" w:eastAsia="Calibri" w:hAnsi="Consolas" w:cs="Times New Roman"/>
          <w:sz w:val="20"/>
          <w:szCs w:val="20"/>
        </w:rPr>
        <w:t>.</w:t>
      </w:r>
      <w:r w:rsidRPr="0046260B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</w:p>
    <w:p w14:paraId="6645B54B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</w:pP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разработки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Схемы НТО.</w:t>
      </w:r>
      <w:r w:rsidRPr="0046260B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bidi="en-US"/>
        </w:rPr>
        <w:t xml:space="preserve"> </w:t>
      </w:r>
    </w:p>
    <w:p w14:paraId="1B48EAF8" w14:textId="77777777" w:rsidR="0046260B" w:rsidRPr="0046260B" w:rsidRDefault="0046260B" w:rsidP="0046260B">
      <w:pPr>
        <w:widowControl w:val="0"/>
        <w:autoSpaceDE w:val="0"/>
        <w:autoSpaceDN w:val="0"/>
        <w:spacing w:before="2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Pr="0046260B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Схема НТО представляет собой разработанный администрацией муниципального образования «Муринское городское поселение» и утвержденный советом депутатов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включающий:</w:t>
      </w:r>
    </w:p>
    <w:p w14:paraId="576AF513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 w:bidi="en-US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текстовую часть (в форме таблицы, с описанием существующих и проектных мест размещения НТО) согласно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приложению № 1 к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46260B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14:paraId="3D48B098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графическую часть - графическое изображение территории муниципального образования, в масштабе 1:500-1:2000, на которое нанесены:</w:t>
      </w:r>
    </w:p>
    <w:p w14:paraId="28AB9721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контуры существующих НТО и их идентификационные номера;</w:t>
      </w:r>
    </w:p>
    <w:p w14:paraId="59D193A5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проектные (новые) места размещения НТО (могут располагаться только в границах красных линий с учетом линий градостроительного регулирования) и их идентификационные номера.</w:t>
      </w:r>
    </w:p>
    <w:p w14:paraId="581A05CB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D2950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6E9D6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3.2. При разработке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НТО </w:t>
      </w:r>
      <w:r w:rsidRPr="0046260B">
        <w:rPr>
          <w:rFonts w:ascii="Times New Roman" w:eastAsia="Calibri" w:hAnsi="Times New Roman" w:cs="Times New Roman"/>
          <w:sz w:val="28"/>
          <w:szCs w:val="28"/>
        </w:rPr>
        <w:t>учитываются:</w:t>
      </w:r>
    </w:p>
    <w:p w14:paraId="52456F50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3.2.1. нормативы минимальной обеспеченности населения муниципального образования торговыми павильонами и киосками по продаже продовольственных товаров и сельскохозяйственной продукции, продукции общественного питания, печатной продукции и смешанного ассортимента, установленные нормативным актом комитета по развитию малого, среднего </w:t>
      </w:r>
      <w:r w:rsidRPr="0046260B">
        <w:rPr>
          <w:rFonts w:ascii="Times New Roman" w:eastAsia="Calibri" w:hAnsi="Times New Roman" w:cs="Times New Roman"/>
          <w:sz w:val="28"/>
          <w:szCs w:val="28"/>
        </w:rPr>
        <w:lastRenderedPageBreak/>
        <w:t>бизнеса и потребительского рынка Ленинградской области и муниципального образования;</w:t>
      </w:r>
    </w:p>
    <w:p w14:paraId="4CCC2F3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3.2.2. обеспечение беспрепятственного развития улично-дорожной сети;</w:t>
      </w:r>
    </w:p>
    <w:p w14:paraId="503C6B68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3.2.3. ограничения и запреты розничной торговли табачной продукцией, установленные статьей 19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табака»;</w:t>
      </w:r>
    </w:p>
    <w:p w14:paraId="38F15C7C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3.2.4.  требования к розничной продаже алкогольной продукции, установленные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14:paraId="1E75C383" w14:textId="77777777" w:rsidR="0046260B" w:rsidRPr="0046260B" w:rsidRDefault="0046260B" w:rsidP="0046260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3.2.5.  </w:t>
      </w:r>
      <w:r w:rsidRPr="0046260B">
        <w:rPr>
          <w:rFonts w:ascii="Times New Roman" w:eastAsia="Times New Roman" w:hAnsi="Times New Roman" w:cs="Times New Roman"/>
          <w:sz w:val="28"/>
          <w:szCs w:val="28"/>
        </w:rPr>
        <w:t xml:space="preserve"> мнение </w:t>
      </w: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Комиссии по уличной мелкорозничной торговле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«Муринское городское поселение»</w:t>
      </w:r>
      <w:r w:rsidRPr="004626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A307D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3.3. Размещение НТО должно обеспечивать свободное движение пешеходов и доступ потребителей к торговым объектам, в том числе обеспечение безбарьерной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14:paraId="1B82F238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3.4. Планировка и конструктивное исполнение нестационарных торговых объектов должны обеспечивать требуемые условия приема, хранения и отпуска товаров в соответствии с «ГОСТ Р 54608-2011 Национальный стандарт Российской Федерации. Услуги торговли. Общие требования к объектам мелкорозничной торговли» (утв. и введен в действие Приказом Росстандарта</w:t>
      </w:r>
      <w:r w:rsidRPr="0046260B">
        <w:rPr>
          <w:rFonts w:ascii="Calibri" w:eastAsia="Calibri" w:hAnsi="Calibri" w:cs="Times New Roman"/>
        </w:rPr>
        <w:t xml:space="preserve"> </w:t>
      </w:r>
      <w:r w:rsidRPr="0046260B">
        <w:rPr>
          <w:rFonts w:ascii="Times New Roman" w:eastAsia="Calibri" w:hAnsi="Times New Roman" w:cs="Times New Roman"/>
          <w:sz w:val="28"/>
          <w:szCs w:val="28"/>
        </w:rPr>
        <w:t>от 8 декабря 2011 г. № 742-ст).</w:t>
      </w:r>
    </w:p>
    <w:p w14:paraId="09931AC6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3.5.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размещения НТО устанавливается с учетом следующих особенностей:</w:t>
      </w:r>
    </w:p>
    <w:p w14:paraId="6B76DBE5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сезонного размещения:</w:t>
      </w:r>
    </w:p>
    <w:p w14:paraId="49DEC259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передвижные сооружения (выносное холодильное оборудование) для реализации овощей, фруктов, цветов, прохладительных напитков, кваса - с 1 апреля по 1 ноября;</w:t>
      </w:r>
    </w:p>
    <w:p w14:paraId="01D2A860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2EC4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орговые объекты, осуществляющие реализацию путинной (сезонной) рыбы - с 15 апреля по 31 мая;</w:t>
      </w:r>
    </w:p>
    <w:p w14:paraId="4818B80C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сооружения, предназначенные для размещения сезонных объектов общественного питания, в том числе с выносными столиками, для размещения летних кафе (веранд) - с 1 мая по 30 сентября;</w:t>
      </w:r>
    </w:p>
    <w:p w14:paraId="77598095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размещения бахчевых развалов - с 1 августа по 1 ноября;</w:t>
      </w:r>
    </w:p>
    <w:p w14:paraId="3FA6DC0D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1"/>
      <w:bookmarkEnd w:id="3"/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размещения елочных базаров - с 20 декабря по 7 января;</w:t>
      </w:r>
    </w:p>
    <w:p w14:paraId="7F54A560" w14:textId="77777777" w:rsidR="0046260B" w:rsidRPr="0046260B" w:rsidRDefault="0046260B" w:rsidP="0046260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 xml:space="preserve">- места размещения </w:t>
      </w:r>
      <w:r w:rsidRPr="0046260B">
        <w:rPr>
          <w:rFonts w:ascii="Times New Roman" w:eastAsia="Calibri" w:hAnsi="Times New Roman" w:cs="Times New Roman"/>
          <w:sz w:val="28"/>
          <w:szCs w:val="28"/>
        </w:rPr>
        <w:t>по продаже отдельных видов сезонных товаров - с 2 ноября по 31 марта;</w:t>
      </w:r>
    </w:p>
    <w:p w14:paraId="6D595F17" w14:textId="77777777" w:rsidR="0046260B" w:rsidRPr="0046260B" w:rsidRDefault="0046260B" w:rsidP="0046260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круглогодичного размещения - от 1 года до 10 лет.</w:t>
      </w:r>
    </w:p>
    <w:p w14:paraId="18A1E214" w14:textId="77777777" w:rsidR="0046260B" w:rsidRPr="0046260B" w:rsidRDefault="0046260B" w:rsidP="0046260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3.5.1. прием заявлений на размещение НТО по продаже сезонных товаров осуществляется в срок не ранее 1 месяца до начала предусмотренного периода размещения НТО.</w:t>
      </w:r>
    </w:p>
    <w:p w14:paraId="156AE253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3.6. При определении специализации НТО учитываются следующие группы товаров:</w:t>
      </w:r>
    </w:p>
    <w:p w14:paraId="40794173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мясо, мясная гастрономия;</w:t>
      </w:r>
    </w:p>
    <w:p w14:paraId="06D0B491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молоко, молочная продукция;</w:t>
      </w:r>
    </w:p>
    <w:p w14:paraId="0FABE5B6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рыба, рыбная продукция, морепродукты;</w:t>
      </w:r>
    </w:p>
    <w:p w14:paraId="50983216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овощи, фрукты и ягоды;</w:t>
      </w:r>
    </w:p>
    <w:p w14:paraId="79C64DF4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хлеб, хлебобулочная продукция;</w:t>
      </w:r>
    </w:p>
    <w:p w14:paraId="47A9934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продовольственные товары (универсальная специализация, смешанный ассортимент продуктов питания);</w:t>
      </w:r>
    </w:p>
    <w:p w14:paraId="4F8424EB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непродовольственные товары (универсальная специализация, смешанный ассортимент);</w:t>
      </w:r>
    </w:p>
    <w:p w14:paraId="1B893D90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продукция общественного питания;</w:t>
      </w:r>
    </w:p>
    <w:p w14:paraId="7B0B9041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печатная продукция;</w:t>
      </w:r>
    </w:p>
    <w:p w14:paraId="05AA10BE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46260B">
        <w:rPr>
          <w:rFonts w:ascii="Times New Roman" w:eastAsia="DejaVu Sans" w:hAnsi="Times New Roman" w:cs="Times New Roman"/>
          <w:sz w:val="28"/>
          <w:szCs w:val="28"/>
          <w:lang w:eastAsia="zh-CN"/>
        </w:rPr>
        <w:t>- товары народных художественных промыслов.</w:t>
      </w:r>
    </w:p>
    <w:p w14:paraId="6850F7B4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3.7. </w:t>
      </w: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Не подлежат включению в Схему НТО, а также подлежат исключению из Схемы НТО, путем внесения изменений в нее, нестационарные торговые объекты:</w:t>
      </w:r>
    </w:p>
    <w:p w14:paraId="053B9474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3.7.1. размещаемые на земельных участках, виды разрешенного использования которых, не позволяют размещать предприятия (объекты) розничной торговли, объекты общественного питания, предприятия (объекты) бытового обслуживания;</w:t>
      </w:r>
    </w:p>
    <w:p w14:paraId="59BAD45F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3.7.2.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надземных и подземных переходах, а также в 50-метровой охранной зоне от входов (выходов) в подземные переходы, метро, за исключением объектов, используемых для реализации периодической печатной продукции;</w:t>
      </w:r>
    </w:p>
    <w:p w14:paraId="6F721D1F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3.7.3. на газонах </w:t>
      </w: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>(без устройства специального настила)</w:t>
      </w: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, цветниках, благоустроенных детских площадках, площадках для отдыха, спортивных занятий, тротуарах шириной менее трех метров, а также иных тротуарах в случае невозможности обеспечения условия прохода шириной не менее 2,5 метра для пешеходов и тротуароуборочной техники;</w:t>
      </w:r>
    </w:p>
    <w:p w14:paraId="07D41B96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>3.7.4. на территории садов, парков, скверов - объектов культурного наследия;</w:t>
      </w:r>
    </w:p>
    <w:p w14:paraId="6F32FD91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3.7.5.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охранной зоне водопроводных, канализационных, электрических, кабельных сетей связи, трубопроводов, магистральных коллекторов и линий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высоковольтных передач - при отсутствии согласования размещения нестационарных торговых объектов с собственниками соответствующих сетей;</w:t>
      </w:r>
    </w:p>
    <w:p w14:paraId="123686BC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3.7.6.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ближе 5 метров от посадочных площадок пассажирского транспорта (за исключением сблокированных с остановочным павильоном), в пределах треугольников видимости, на пешеходной части тротуаров и дорожек </w:t>
      </w:r>
    </w:p>
    <w:p w14:paraId="50DB92DE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3.7.7.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метров - от вентиляционных шахт, 15 метров - от окон жилых помещений, перед витринами торговых организаций;</w:t>
      </w:r>
    </w:p>
    <w:p w14:paraId="129E2DCF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3.7</w:t>
      </w: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.8.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выделенных технических (охранных) зон;</w:t>
      </w:r>
    </w:p>
    <w:p w14:paraId="59502BE6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3.7</w:t>
      </w:r>
      <w:r w:rsidRPr="00462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bidi="en-US"/>
        </w:rPr>
        <w:t xml:space="preserve">.9.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менее 25 метров от мест сбора мусора и пищевых отходов, дворовых уборных, выгребных ям (за исключением нестационарных торговых объектов, в которых осуществляется торговля исключительно непродовольственными товарами);</w:t>
      </w:r>
    </w:p>
    <w:p w14:paraId="73B0FE41" w14:textId="77777777" w:rsidR="0046260B" w:rsidRPr="0046260B" w:rsidRDefault="0046260B" w:rsidP="0046260B">
      <w:pPr>
        <w:widowControl w:val="0"/>
        <w:tabs>
          <w:tab w:val="left" w:pos="709"/>
        </w:tabs>
        <w:autoSpaceDE w:val="0"/>
        <w:autoSpaceDN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3.7.10.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14:paraId="6816EC70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3.7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proofErr w:type="gramStart"/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 внешний вид которых не соответствует действующим градостроительным, строительным, архитектурным, пожарным, санитарным и иным нормам, правилам и нормативам, а также правилам благоустройства территорий муниципального образования;</w:t>
      </w:r>
    </w:p>
    <w:p w14:paraId="52796305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3.7.12. </w:t>
      </w:r>
      <w:r w:rsidRPr="004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ухудшающие условия проживания и отдыха населения.</w:t>
      </w:r>
    </w:p>
    <w:p w14:paraId="15D8AAF5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34150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60B">
        <w:rPr>
          <w:rFonts w:ascii="Times New Roman" w:eastAsia="Calibri" w:hAnsi="Times New Roman" w:cs="Times New Roman"/>
          <w:b/>
          <w:sz w:val="28"/>
          <w:szCs w:val="28"/>
        </w:rPr>
        <w:t>4. Внесение изменений и дополнений в Схему НТО</w:t>
      </w:r>
    </w:p>
    <w:p w14:paraId="478D5867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 Изменения в Схему НТО вносятся в следующих случаях:</w:t>
      </w:r>
    </w:p>
    <w:p w14:paraId="1485460E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4.1.1. истечение периода размещения НТО, включенного в Схему НТО;</w:t>
      </w:r>
    </w:p>
    <w:p w14:paraId="57DD4A5F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4.1.2. отказ правообладателя НТО от дальнейшего использования права размещения НТО;</w:t>
      </w:r>
    </w:p>
    <w:p w14:paraId="5F7AFCB2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4.1.3. признание правового акта Уполномоченного органа недействующим по основаниям его противоречия нормативному правовому акту, имеющему высшую юридическую силу, а также вступление в законную силу решения суда о признании незаконным правового акта Уполномоченного органа и предполагающего внесение изменений в Схему НТО или иного судебного акта, в соответствии с которым требуется внесение изменений в Схему НТО;</w:t>
      </w:r>
    </w:p>
    <w:p w14:paraId="0C3D1EDF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4.1.4. результаты рассмотрения актов прокурорского реагирования, предписаний следственных органов, ГУ МВД России по Санкт-Петербургу и Ленинградской области предполагающих внесение изменений;</w:t>
      </w:r>
    </w:p>
    <w:p w14:paraId="1FD5FB33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4.1.5. ремонт и реконструкция автомобильных дорог;</w:t>
      </w:r>
    </w:p>
    <w:p w14:paraId="6F12911E" w14:textId="77777777" w:rsidR="0046260B" w:rsidRPr="0046260B" w:rsidRDefault="0046260B" w:rsidP="0046260B">
      <w:pPr>
        <w:shd w:val="clear" w:color="auto" w:fill="FFFFFF"/>
        <w:tabs>
          <w:tab w:val="left" w:pos="284"/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lastRenderedPageBreak/>
        <w:t>4.1.6. изъятие земельных участков для государственных или муниципальных нужд;</w:t>
      </w:r>
    </w:p>
    <w:p w14:paraId="36561194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4.1.7. реализация мероприятий по благоустройству территории муниципального образования, в результате которых не предполагается размещение на данной территории нестационарных торговых объектов;</w:t>
      </w:r>
    </w:p>
    <w:p w14:paraId="1EED20FA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>4.1.8. восполнение недостатка стационарных торговых объектов при не достижении установленного норматива минимальной обеспеченности населения площадью торговых объектов;</w:t>
      </w:r>
    </w:p>
    <w:p w14:paraId="0A16D1DE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4.1.9. В случае внесения в Схему НТО изменений по основаниям, указанным в п.п. </w:t>
      </w:r>
      <w:proofErr w:type="gramStart"/>
      <w:r w:rsidRPr="0046260B">
        <w:rPr>
          <w:rFonts w:ascii="Times New Roman" w:eastAsia="Calibri" w:hAnsi="Times New Roman" w:cs="Times New Roman"/>
          <w:sz w:val="28"/>
          <w:szCs w:val="28"/>
        </w:rPr>
        <w:t>4.1.3.,</w:t>
      </w:r>
      <w:proofErr w:type="gramEnd"/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 4.1.4., 4.1.5., 4.1.6., 4.1.7. настоящего Порядка, в результате которых место размещения нестационарного торгового объекта исключается из Схемы НТО, хозяйствующему субъекту предлагается «компенсационное». Информация о принятии решения об исключении места размещения НТО из Схемы НТО должна быть заблаговременно (не менее чем за 3 месяца до момента исключения места размещения НТО из Схемы НТО) сообщена хозяйствующему субъекту.</w:t>
      </w:r>
    </w:p>
    <w:p w14:paraId="287DEA39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F4582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0" w:line="276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Основные требования к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</w:t>
      </w:r>
      <w:r w:rsidRPr="004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эксплуатации </w:t>
      </w: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НТО. </w:t>
      </w:r>
    </w:p>
    <w:p w14:paraId="706A3390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5.1. </w:t>
      </w:r>
      <w:r w:rsidRPr="0046260B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Внешний вид НТО должен соответствовать внешнему архитектурному облику сложившейся застройки и правилам благоустройства муниципального образования.</w:t>
      </w:r>
    </w:p>
    <w:p w14:paraId="35490304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5.1.2.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НТО, для которых, исходя из их функционального назначения, а также по санитарно-гигиеническим требованиям и нормативам требуется подключение к сетям водоснабжения и водоотведения, могут размещаться вблизи инженерных коммуникаций при наличии технической возможности подключения.</w:t>
      </w:r>
    </w:p>
    <w:p w14:paraId="4D057E74" w14:textId="77777777" w:rsidR="0046260B" w:rsidRPr="0046260B" w:rsidRDefault="0046260B" w:rsidP="0046260B">
      <w:pPr>
        <w:shd w:val="clear" w:color="auto" w:fill="FFFFFF"/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Техническая оснащенность НТО должна отвечать санитарно-</w:t>
      </w:r>
      <w:r w:rsidRPr="00462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60B">
        <w:rPr>
          <w:rFonts w:ascii="Times New Roman" w:eastAsia="Calibri" w:hAnsi="Times New Roman" w:cs="Times New Roman"/>
          <w:sz w:val="28"/>
          <w:szCs w:val="28"/>
        </w:rPr>
        <w:t>эпидемиологическим требованиям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противопожарным нормам законодательства РФ.</w:t>
      </w:r>
    </w:p>
    <w:p w14:paraId="66D1055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Хозяйствующий субъект обязан:</w:t>
      </w:r>
    </w:p>
    <w:p w14:paraId="7BC72608" w14:textId="77777777" w:rsidR="0046260B" w:rsidRPr="0046260B" w:rsidRDefault="0046260B" w:rsidP="0046260B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Использовать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нестационарный торговый объект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 назначению (специализации), указанному в 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Схеме НТО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14:paraId="220B0708" w14:textId="77777777" w:rsidR="0046260B" w:rsidRPr="0046260B" w:rsidRDefault="0046260B" w:rsidP="0046260B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срок до 60 рабочих дней с момента получения уведомления о предоставлении права на размещение предоставить в Администрацию:</w:t>
      </w:r>
    </w:p>
    <w:p w14:paraId="1C1976C8" w14:textId="77777777" w:rsidR="0046260B" w:rsidRPr="0046260B" w:rsidRDefault="0046260B" w:rsidP="0046260B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заключение </w:t>
      </w:r>
      <w:r w:rsidRPr="0046260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Ленинградской области 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соблюдении санитарно-эпидемиологических правил действующего законодательства в установленном НТО (за исключением мест для сезонного размещения);</w:t>
      </w:r>
    </w:p>
    <w:p w14:paraId="17EE84F7" w14:textId="77777777" w:rsidR="0046260B" w:rsidRPr="0046260B" w:rsidRDefault="0046260B" w:rsidP="0046260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- заключение </w:t>
      </w:r>
      <w:r w:rsidRPr="0046260B">
        <w:rPr>
          <w:rFonts w:ascii="Times New Roman" w:eastAsia="Calibri" w:hAnsi="Times New Roman" w:cs="Times New Roman"/>
          <w:sz w:val="28"/>
          <w:szCs w:val="28"/>
        </w:rPr>
        <w:t>отдела надзорной деятельности и профилактической работы Всеволожского района</w:t>
      </w:r>
      <w:r w:rsidRPr="00462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управления надзорной деятельности Главного управления МЧС России по Ленинградской области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 соблюдении </w:t>
      </w:r>
      <w:r w:rsidRPr="0046260B">
        <w:rPr>
          <w:rFonts w:ascii="Times New Roman" w:eastAsia="Calibri" w:hAnsi="Times New Roman" w:cs="Times New Roman"/>
          <w:sz w:val="28"/>
          <w:szCs w:val="28"/>
        </w:rPr>
        <w:t xml:space="preserve">требований к пожарной безопасности 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действующего законодательства в установленном НТО (за исключением мест для сезонного размещения).</w:t>
      </w:r>
    </w:p>
    <w:p w14:paraId="346FB4F3" w14:textId="77777777" w:rsidR="0046260B" w:rsidRPr="0046260B" w:rsidRDefault="0046260B" w:rsidP="0046260B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случае не предоставления вышеуказанных заключений право на размещение утрачивается по истечении назначенного срока.</w:t>
      </w:r>
    </w:p>
    <w:p w14:paraId="3C7D911D" w14:textId="77777777" w:rsidR="0046260B" w:rsidRPr="0046260B" w:rsidRDefault="0046260B" w:rsidP="0046260B">
      <w:pPr>
        <w:tabs>
          <w:tab w:val="left" w:pos="709"/>
          <w:tab w:val="left" w:pos="3366"/>
        </w:tabs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5.2.3.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нестационарный торговый объект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прилегающую </w:t>
      </w:r>
      <w:r w:rsidRPr="00462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 нему территорию в соответствии с правилами благоустройства, требованиями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законодательства по санитарному содержанию территории, в том числе, путем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34E046" w14:textId="77777777" w:rsidR="0046260B" w:rsidRPr="0046260B" w:rsidRDefault="0046260B" w:rsidP="0046260B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установки урн, бункеров-накопителей, контейнеров для сбора мусора около каждого нестационарного объекта и не допускать их переполнение, производить своевременную уборку и мойку;</w:t>
      </w:r>
    </w:p>
    <w:p w14:paraId="5F8CB5FE" w14:textId="77777777" w:rsidR="0046260B" w:rsidRPr="0046260B" w:rsidRDefault="0046260B" w:rsidP="0046260B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содержания в чистоте и порядке занимаемой территории и уборки площади в радиусе </w:t>
      </w:r>
      <w:smartTag w:uri="urn:schemas-microsoft-com:office:smarttags" w:element="metricconverter">
        <w:smartTagPr>
          <w:attr w:name="ProductID" w:val="10 метров"/>
        </w:smartTagPr>
        <w:r w:rsidRPr="00462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метров</w:t>
        </w:r>
      </w:smartTag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объекта;</w:t>
      </w:r>
    </w:p>
    <w:p w14:paraId="342EC5F0" w14:textId="77777777" w:rsidR="0046260B" w:rsidRPr="0046260B" w:rsidRDefault="0046260B" w:rsidP="0046260B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зимнее время года – уборки и вывоза снега, обработки объектов улично-дорожной сети противогололедными препаратами.</w:t>
      </w:r>
    </w:p>
    <w:p w14:paraId="016C5AEA" w14:textId="77777777" w:rsidR="0046260B" w:rsidRPr="0046260B" w:rsidRDefault="0046260B" w:rsidP="0046260B">
      <w:pPr>
        <w:shd w:val="clear" w:color="auto" w:fill="FFFFFF"/>
        <w:tabs>
          <w:tab w:val="left" w:pos="709"/>
          <w:tab w:val="left" w:pos="993"/>
        </w:tabs>
        <w:spacing w:before="30" w:after="3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  Обеспечить наличие на объекте информации для потребителей о режиме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работы, принадлежности к торгующей организации или ФИО индивидуального предпринимателя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260B">
        <w:rPr>
          <w:rFonts w:ascii="Times New Roman" w:eastAsia="Calibri" w:hAnsi="Times New Roman" w:cs="Times New Roman"/>
          <w:sz w:val="28"/>
          <w:szCs w:val="28"/>
        </w:rPr>
        <w:t>информацию о государственной регистрации и наименовании зарегистрировавшего его органа, государственный регистрационный номер записи о государственной регистрации физического лица в качестве индивидуального предпринимателя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6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14:paraId="34E86480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предоставляться по требованию покупателей и контролирующих органов.</w:t>
      </w:r>
    </w:p>
    <w:p w14:paraId="526463C2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на объекте документа, подтверждающего предоставленное право на размещение НТО, выданного администрацией муниципального образования «Муринское городское поселение» (далее по тексту – Администрация).</w:t>
      </w:r>
    </w:p>
    <w:p w14:paraId="7053E5F9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>5.3. Образцы всех находящихся в продаже товаров должны быть снабжены единообразными и четко оформленными ценниками или прейскурантом с указанием наименования товара, его сорта, цены за вес или единицу товара.</w:t>
      </w:r>
    </w:p>
    <w:p w14:paraId="5DAA778B" w14:textId="77777777" w:rsidR="0046260B" w:rsidRPr="0046260B" w:rsidRDefault="0046260B" w:rsidP="0046260B">
      <w:pPr>
        <w:tabs>
          <w:tab w:val="left" w:pos="709"/>
          <w:tab w:val="left" w:pos="1134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Хозяйствующему субъекту запрещается:</w:t>
      </w:r>
    </w:p>
    <w:p w14:paraId="6FB8F386" w14:textId="77777777" w:rsidR="0046260B" w:rsidRPr="0046260B" w:rsidRDefault="0046260B" w:rsidP="0046260B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передавать предоставленные Администрацией места для размещения </w:t>
      </w:r>
      <w:r w:rsidRPr="004626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нестационарного торгового объекта</w:t>
      </w:r>
      <w:r w:rsidRPr="004626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Pr="004626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индивидуальным предпринимателям и физическим лицам;</w:t>
      </w:r>
    </w:p>
    <w:p w14:paraId="25634854" w14:textId="77777777" w:rsidR="0046260B" w:rsidRPr="0046260B" w:rsidRDefault="0046260B" w:rsidP="0046260B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для разгрузки-загрузки товаров пешеходные дорожки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газоны;</w:t>
      </w:r>
    </w:p>
    <w:p w14:paraId="6CDA80AD" w14:textId="77777777" w:rsidR="0046260B" w:rsidRPr="0046260B" w:rsidRDefault="0046260B" w:rsidP="0046260B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6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размещать товар на земле,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складировать тару и запасы товаров возле объектов и осуществлять свою деятельность на загрязненной территории. (Территория должна быть очищена до начала деятельности и после ее окончания. Текущая уборка должна производиться в течение всего дня). </w:t>
      </w:r>
    </w:p>
    <w:p w14:paraId="1587559A" w14:textId="77777777" w:rsidR="0046260B" w:rsidRPr="0046260B" w:rsidRDefault="0046260B" w:rsidP="0046260B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BA607" w14:textId="77777777" w:rsidR="0046260B" w:rsidRPr="0046260B" w:rsidRDefault="0046260B" w:rsidP="0046260B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 w:line="276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Досрочное исключение НТО из Схемы НТО</w:t>
      </w:r>
    </w:p>
    <w:p w14:paraId="024D0D0C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6.1. В случае нарушения исполнения требований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размещению</w:t>
      </w:r>
      <w:r w:rsidRPr="00462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эксплуатации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настоящего Порядка, а также установления фактов нарушений действующего законодательства, установленные уполномоченными органами Комиссия по уличной мелкорозничной торговле, принимает решение о досрочном исключении НТО из Схемы НТО. О чем хозяйствующий субъект извещается письменно в форме уведомления об исключении из Схемы НТО. </w:t>
      </w:r>
    </w:p>
    <w:p w14:paraId="60FA492B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6.2. </w:t>
      </w:r>
      <w:r w:rsidRPr="0046260B">
        <w:rPr>
          <w:rFonts w:ascii="Times New Roman" w:eastAsia="Calibri" w:hAnsi="Times New Roman" w:cs="Times New Roman"/>
          <w:sz w:val="28"/>
          <w:szCs w:val="28"/>
          <w:lang w:val="en-US" w:bidi="en-US"/>
        </w:rPr>
        <w:t>C</w:t>
      </w: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момента вручения уведомления об исключении из Схемы НТО правообладатель НТО обязан в срок, определенный Комиссией произвести демонтаж за собственные средства и привести в надлежащее состояние занимаемый земельный участок, при этом субъекту торговли не компенсируются понесенные затраты.</w:t>
      </w:r>
    </w:p>
    <w:p w14:paraId="7CD5DF38" w14:textId="77777777" w:rsidR="0046260B" w:rsidRPr="0046260B" w:rsidRDefault="0046260B" w:rsidP="0046260B">
      <w:pPr>
        <w:tabs>
          <w:tab w:val="left" w:pos="709"/>
        </w:tabs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626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6.3. В случае неисполнения добровольного демонтажа демонтаж производится в соответствии с </w:t>
      </w:r>
      <w:r w:rsidRPr="004626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порядком демонтажа незаконно размещенных движимых объектов, утвержденным Администрацией. </w:t>
      </w:r>
    </w:p>
    <w:p w14:paraId="33E16E11" w14:textId="77777777" w:rsidR="0046260B" w:rsidRPr="0046260B" w:rsidRDefault="0046260B" w:rsidP="0046260B">
      <w:pPr>
        <w:tabs>
          <w:tab w:val="left" w:pos="709"/>
        </w:tabs>
        <w:autoSpaceDE w:val="0"/>
        <w:autoSpaceDN w:val="0"/>
        <w:adjustRightInd w:val="0"/>
        <w:spacing w:before="30" w:after="3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820B3" w14:textId="77777777" w:rsidR="0046260B" w:rsidRDefault="0046260B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65B24" w14:textId="31D3295A" w:rsidR="008F5B5E" w:rsidRDefault="008F5B5E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64128" w14:textId="77777777" w:rsidR="008F5B5E" w:rsidRPr="00BA25F4" w:rsidRDefault="008F5B5E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712F0" w14:textId="242E51D0" w:rsidR="004102A8" w:rsidRPr="00BA25F4" w:rsidRDefault="004102A8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55D20" w14:textId="08D24FD2" w:rsidR="004102A8" w:rsidRPr="00BA25F4" w:rsidRDefault="004102A8" w:rsidP="00EB2C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81E29" w14:textId="21DC0CF8" w:rsidR="00C15C17" w:rsidRDefault="00C15C17" w:rsidP="000E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C17" w:rsidSect="00A028F1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756"/>
    <w:multiLevelType w:val="multilevel"/>
    <w:tmpl w:val="E498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BAB4757"/>
    <w:multiLevelType w:val="hybridMultilevel"/>
    <w:tmpl w:val="858A824A"/>
    <w:lvl w:ilvl="0" w:tplc="1B34142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7B15"/>
    <w:multiLevelType w:val="multilevel"/>
    <w:tmpl w:val="2F74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F73E5F"/>
    <w:multiLevelType w:val="hybridMultilevel"/>
    <w:tmpl w:val="5204F83E"/>
    <w:lvl w:ilvl="0" w:tplc="9A3A42F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E1B1F"/>
    <w:multiLevelType w:val="multilevel"/>
    <w:tmpl w:val="76041A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37CD7816"/>
    <w:multiLevelType w:val="multilevel"/>
    <w:tmpl w:val="AD4CB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6" w15:restartNumberingAfterBreak="0">
    <w:nsid w:val="574404F4"/>
    <w:multiLevelType w:val="hybridMultilevel"/>
    <w:tmpl w:val="24B21E56"/>
    <w:lvl w:ilvl="0" w:tplc="0B367A98">
      <w:start w:val="1"/>
      <w:numFmt w:val="decimal"/>
      <w:suff w:val="space"/>
      <w:lvlText w:val="%1."/>
      <w:lvlJc w:val="left"/>
      <w:pPr>
        <w:ind w:left="28" w:firstLine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B"/>
    <w:rsid w:val="00020497"/>
    <w:rsid w:val="00023D91"/>
    <w:rsid w:val="000246FD"/>
    <w:rsid w:val="00042343"/>
    <w:rsid w:val="000455DF"/>
    <w:rsid w:val="000714A1"/>
    <w:rsid w:val="00073213"/>
    <w:rsid w:val="00086F24"/>
    <w:rsid w:val="000A01DC"/>
    <w:rsid w:val="000B7392"/>
    <w:rsid w:val="000E1292"/>
    <w:rsid w:val="000E2D3B"/>
    <w:rsid w:val="000F13C4"/>
    <w:rsid w:val="000F4B02"/>
    <w:rsid w:val="00107575"/>
    <w:rsid w:val="0011442F"/>
    <w:rsid w:val="0012528C"/>
    <w:rsid w:val="00136692"/>
    <w:rsid w:val="00137FBF"/>
    <w:rsid w:val="00161589"/>
    <w:rsid w:val="00166419"/>
    <w:rsid w:val="00166AD0"/>
    <w:rsid w:val="0017567F"/>
    <w:rsid w:val="001B3CB7"/>
    <w:rsid w:val="001C763D"/>
    <w:rsid w:val="001E72E0"/>
    <w:rsid w:val="00200D94"/>
    <w:rsid w:val="00227A5C"/>
    <w:rsid w:val="002300BF"/>
    <w:rsid w:val="00232516"/>
    <w:rsid w:val="002368DA"/>
    <w:rsid w:val="00255EED"/>
    <w:rsid w:val="00261125"/>
    <w:rsid w:val="00270ECD"/>
    <w:rsid w:val="002C1CEE"/>
    <w:rsid w:val="002C29C3"/>
    <w:rsid w:val="002E6201"/>
    <w:rsid w:val="00301803"/>
    <w:rsid w:val="00303152"/>
    <w:rsid w:val="00313FEA"/>
    <w:rsid w:val="00321034"/>
    <w:rsid w:val="00323AFA"/>
    <w:rsid w:val="003329E5"/>
    <w:rsid w:val="00333C7E"/>
    <w:rsid w:val="00355848"/>
    <w:rsid w:val="00361A78"/>
    <w:rsid w:val="003A6A9D"/>
    <w:rsid w:val="003B0DB7"/>
    <w:rsid w:val="003B1713"/>
    <w:rsid w:val="003C7163"/>
    <w:rsid w:val="003D4192"/>
    <w:rsid w:val="003D4F42"/>
    <w:rsid w:val="003E21DA"/>
    <w:rsid w:val="003F3918"/>
    <w:rsid w:val="00400F4F"/>
    <w:rsid w:val="00404466"/>
    <w:rsid w:val="004102A8"/>
    <w:rsid w:val="00411023"/>
    <w:rsid w:val="00422480"/>
    <w:rsid w:val="00451C5A"/>
    <w:rsid w:val="00455639"/>
    <w:rsid w:val="0046260B"/>
    <w:rsid w:val="00462F97"/>
    <w:rsid w:val="0046659B"/>
    <w:rsid w:val="004874C3"/>
    <w:rsid w:val="00493FFE"/>
    <w:rsid w:val="00495E00"/>
    <w:rsid w:val="004A24CC"/>
    <w:rsid w:val="004B5031"/>
    <w:rsid w:val="004B53E7"/>
    <w:rsid w:val="004B753D"/>
    <w:rsid w:val="004B7F74"/>
    <w:rsid w:val="004D40E4"/>
    <w:rsid w:val="004D6CBD"/>
    <w:rsid w:val="004E278E"/>
    <w:rsid w:val="004E289C"/>
    <w:rsid w:val="004E4206"/>
    <w:rsid w:val="00506469"/>
    <w:rsid w:val="005409C4"/>
    <w:rsid w:val="00542C37"/>
    <w:rsid w:val="00550001"/>
    <w:rsid w:val="00550906"/>
    <w:rsid w:val="00551CAC"/>
    <w:rsid w:val="00555136"/>
    <w:rsid w:val="00556AE2"/>
    <w:rsid w:val="005600C9"/>
    <w:rsid w:val="005653FD"/>
    <w:rsid w:val="00593A1E"/>
    <w:rsid w:val="00596828"/>
    <w:rsid w:val="005A5EBC"/>
    <w:rsid w:val="005A7447"/>
    <w:rsid w:val="005B4A69"/>
    <w:rsid w:val="005C45F0"/>
    <w:rsid w:val="005C6001"/>
    <w:rsid w:val="005C6DE6"/>
    <w:rsid w:val="005F3BE3"/>
    <w:rsid w:val="005F55C6"/>
    <w:rsid w:val="00604C3C"/>
    <w:rsid w:val="0062209A"/>
    <w:rsid w:val="00630B41"/>
    <w:rsid w:val="00634B32"/>
    <w:rsid w:val="00640458"/>
    <w:rsid w:val="006436E8"/>
    <w:rsid w:val="006640CE"/>
    <w:rsid w:val="00675B9D"/>
    <w:rsid w:val="00692147"/>
    <w:rsid w:val="006A2C12"/>
    <w:rsid w:val="006B0765"/>
    <w:rsid w:val="006B7892"/>
    <w:rsid w:val="006D6540"/>
    <w:rsid w:val="006D72E3"/>
    <w:rsid w:val="006E797F"/>
    <w:rsid w:val="006F04EC"/>
    <w:rsid w:val="006F1013"/>
    <w:rsid w:val="00703AA8"/>
    <w:rsid w:val="00707B58"/>
    <w:rsid w:val="00735A41"/>
    <w:rsid w:val="00741683"/>
    <w:rsid w:val="007548FD"/>
    <w:rsid w:val="007724D7"/>
    <w:rsid w:val="00787B58"/>
    <w:rsid w:val="00794CFD"/>
    <w:rsid w:val="00795C07"/>
    <w:rsid w:val="007A415F"/>
    <w:rsid w:val="007A7305"/>
    <w:rsid w:val="007B455C"/>
    <w:rsid w:val="007B7C8A"/>
    <w:rsid w:val="007C0025"/>
    <w:rsid w:val="007C426D"/>
    <w:rsid w:val="007D2A37"/>
    <w:rsid w:val="007D31AD"/>
    <w:rsid w:val="007D6C68"/>
    <w:rsid w:val="007E1BB8"/>
    <w:rsid w:val="007E48EF"/>
    <w:rsid w:val="007E4E32"/>
    <w:rsid w:val="007E4F6B"/>
    <w:rsid w:val="00804D28"/>
    <w:rsid w:val="00816392"/>
    <w:rsid w:val="0082362A"/>
    <w:rsid w:val="00847A16"/>
    <w:rsid w:val="0085533B"/>
    <w:rsid w:val="00883471"/>
    <w:rsid w:val="008A2CF4"/>
    <w:rsid w:val="008B20C8"/>
    <w:rsid w:val="008D0413"/>
    <w:rsid w:val="008F17B9"/>
    <w:rsid w:val="008F5B5E"/>
    <w:rsid w:val="00907524"/>
    <w:rsid w:val="00910B21"/>
    <w:rsid w:val="00914C6E"/>
    <w:rsid w:val="00931BCA"/>
    <w:rsid w:val="0095116B"/>
    <w:rsid w:val="00954B2A"/>
    <w:rsid w:val="009800F4"/>
    <w:rsid w:val="00983317"/>
    <w:rsid w:val="0099482A"/>
    <w:rsid w:val="009966D5"/>
    <w:rsid w:val="00996EE8"/>
    <w:rsid w:val="009A35BF"/>
    <w:rsid w:val="009A5531"/>
    <w:rsid w:val="009C0536"/>
    <w:rsid w:val="009C2800"/>
    <w:rsid w:val="009D6723"/>
    <w:rsid w:val="009E0A95"/>
    <w:rsid w:val="009E706F"/>
    <w:rsid w:val="009F11CF"/>
    <w:rsid w:val="00A00F5A"/>
    <w:rsid w:val="00A028F1"/>
    <w:rsid w:val="00A0636E"/>
    <w:rsid w:val="00A20921"/>
    <w:rsid w:val="00A463B2"/>
    <w:rsid w:val="00A50BA7"/>
    <w:rsid w:val="00A51E6A"/>
    <w:rsid w:val="00A6446B"/>
    <w:rsid w:val="00A715FD"/>
    <w:rsid w:val="00A73C00"/>
    <w:rsid w:val="00A9365A"/>
    <w:rsid w:val="00A97536"/>
    <w:rsid w:val="00AA7C64"/>
    <w:rsid w:val="00AB0472"/>
    <w:rsid w:val="00AF2B7D"/>
    <w:rsid w:val="00B47172"/>
    <w:rsid w:val="00B66D66"/>
    <w:rsid w:val="00B75580"/>
    <w:rsid w:val="00B758BF"/>
    <w:rsid w:val="00B7717A"/>
    <w:rsid w:val="00BA25F4"/>
    <w:rsid w:val="00BA3ADA"/>
    <w:rsid w:val="00BB3471"/>
    <w:rsid w:val="00BC40C4"/>
    <w:rsid w:val="00BE151F"/>
    <w:rsid w:val="00BF167A"/>
    <w:rsid w:val="00BF58B5"/>
    <w:rsid w:val="00BF76E4"/>
    <w:rsid w:val="00C15C17"/>
    <w:rsid w:val="00C2000D"/>
    <w:rsid w:val="00C25C27"/>
    <w:rsid w:val="00C328E0"/>
    <w:rsid w:val="00C336E9"/>
    <w:rsid w:val="00C41194"/>
    <w:rsid w:val="00C51309"/>
    <w:rsid w:val="00C52431"/>
    <w:rsid w:val="00C534E8"/>
    <w:rsid w:val="00C54EAF"/>
    <w:rsid w:val="00C61E73"/>
    <w:rsid w:val="00C860AC"/>
    <w:rsid w:val="00CE45C1"/>
    <w:rsid w:val="00CF5969"/>
    <w:rsid w:val="00D202FB"/>
    <w:rsid w:val="00D204A9"/>
    <w:rsid w:val="00D208B0"/>
    <w:rsid w:val="00D35821"/>
    <w:rsid w:val="00D36C67"/>
    <w:rsid w:val="00D50F27"/>
    <w:rsid w:val="00D53213"/>
    <w:rsid w:val="00D54CB4"/>
    <w:rsid w:val="00D618F6"/>
    <w:rsid w:val="00D6405C"/>
    <w:rsid w:val="00D72B22"/>
    <w:rsid w:val="00D72C3F"/>
    <w:rsid w:val="00D83A52"/>
    <w:rsid w:val="00D90112"/>
    <w:rsid w:val="00D97E6B"/>
    <w:rsid w:val="00DA2085"/>
    <w:rsid w:val="00DA6B6C"/>
    <w:rsid w:val="00DC37B1"/>
    <w:rsid w:val="00DC593A"/>
    <w:rsid w:val="00DD500D"/>
    <w:rsid w:val="00DF5684"/>
    <w:rsid w:val="00DF5A56"/>
    <w:rsid w:val="00DF6178"/>
    <w:rsid w:val="00E01926"/>
    <w:rsid w:val="00E06637"/>
    <w:rsid w:val="00E34CF5"/>
    <w:rsid w:val="00E43B15"/>
    <w:rsid w:val="00E44D99"/>
    <w:rsid w:val="00E63774"/>
    <w:rsid w:val="00E96C3E"/>
    <w:rsid w:val="00EB2C63"/>
    <w:rsid w:val="00EB2F47"/>
    <w:rsid w:val="00EB368B"/>
    <w:rsid w:val="00EC1070"/>
    <w:rsid w:val="00EC3E3F"/>
    <w:rsid w:val="00ED0813"/>
    <w:rsid w:val="00EE2B53"/>
    <w:rsid w:val="00EE41BC"/>
    <w:rsid w:val="00EF5781"/>
    <w:rsid w:val="00EF7798"/>
    <w:rsid w:val="00F02BA8"/>
    <w:rsid w:val="00F13072"/>
    <w:rsid w:val="00F1432F"/>
    <w:rsid w:val="00F16441"/>
    <w:rsid w:val="00F31A9F"/>
    <w:rsid w:val="00F41054"/>
    <w:rsid w:val="00F64C7A"/>
    <w:rsid w:val="00F77209"/>
    <w:rsid w:val="00F869A4"/>
    <w:rsid w:val="00FA1FC9"/>
    <w:rsid w:val="00FC61E4"/>
    <w:rsid w:val="00FE22F7"/>
    <w:rsid w:val="00FE2C0B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0B0DC"/>
  <w15:chartTrackingRefBased/>
  <w15:docId w15:val="{AAF44222-5703-4397-9620-6CBFE62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81"/>
  </w:style>
  <w:style w:type="paragraph" w:styleId="1">
    <w:name w:val="heading 1"/>
    <w:basedOn w:val="a"/>
    <w:next w:val="a"/>
    <w:link w:val="10"/>
    <w:uiPriority w:val="9"/>
    <w:qFormat/>
    <w:rsid w:val="00232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23"/>
    <w:pPr>
      <w:ind w:left="720"/>
      <w:contextualSpacing/>
    </w:pPr>
  </w:style>
  <w:style w:type="paragraph" w:customStyle="1" w:styleId="ConsPlusNormal">
    <w:name w:val="ConsPlusNormal"/>
    <w:rsid w:val="00951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1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2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qFormat/>
    <w:rsid w:val="005653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5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Арина</cp:lastModifiedBy>
  <cp:revision>2</cp:revision>
  <cp:lastPrinted>2021-08-26T10:10:00Z</cp:lastPrinted>
  <dcterms:created xsi:type="dcterms:W3CDTF">2022-02-11T06:28:00Z</dcterms:created>
  <dcterms:modified xsi:type="dcterms:W3CDTF">2022-02-11T06:28:00Z</dcterms:modified>
</cp:coreProperties>
</file>